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95" w:rsidRPr="00836581" w:rsidRDefault="00B13B72" w:rsidP="00986295">
      <w:pPr>
        <w:spacing w:after="0" w:line="240" w:lineRule="auto"/>
        <w:jc w:val="center"/>
        <w:rPr>
          <w:rFonts w:ascii="Times New Roman" w:hAnsi="Times New Roman"/>
          <w:b/>
          <w:sz w:val="24"/>
          <w:szCs w:val="24"/>
        </w:rPr>
      </w:pPr>
      <w:r w:rsidRPr="00836581">
        <w:rPr>
          <w:rFonts w:ascii="Times New Roman" w:hAnsi="Times New Roman"/>
          <w:b/>
          <w:noProof/>
          <w:sz w:val="24"/>
          <w:szCs w:val="24"/>
          <w:lang w:val="ru-RU" w:eastAsia="ru-RU"/>
        </w:rPr>
        <w:drawing>
          <wp:anchor distT="0" distB="0" distL="114300" distR="114300" simplePos="0" relativeHeight="251658240" behindDoc="0" locked="0" layoutInCell="1" allowOverlap="1">
            <wp:simplePos x="2886075" y="457200"/>
            <wp:positionH relativeFrom="margin">
              <wp:align>left</wp:align>
            </wp:positionH>
            <wp:positionV relativeFrom="margin">
              <wp:align>top</wp:align>
            </wp:positionV>
            <wp:extent cx="1792228" cy="1011938"/>
            <wp:effectExtent l="0" t="0" r="0" b="0"/>
            <wp:wrapThrough wrapText="bothSides">
              <wp:wrapPolygon edited="0">
                <wp:start x="3444" y="4475"/>
                <wp:lineTo x="2755" y="10169"/>
                <wp:lineTo x="3674" y="11390"/>
                <wp:lineTo x="8037" y="11797"/>
                <wp:lineTo x="8496" y="15051"/>
                <wp:lineTo x="17222" y="15051"/>
                <wp:lineTo x="17451" y="14237"/>
                <wp:lineTo x="18370" y="7729"/>
                <wp:lineTo x="16303" y="6508"/>
                <wp:lineTo x="7807" y="4475"/>
                <wp:lineTo x="3444" y="4475"/>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TB_logo_e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228" cy="1011938"/>
                    </a:xfrm>
                    <a:prstGeom prst="rect">
                      <a:avLst/>
                    </a:prstGeom>
                  </pic:spPr>
                </pic:pic>
              </a:graphicData>
            </a:graphic>
          </wp:anchor>
        </w:drawing>
      </w:r>
    </w:p>
    <w:p w:rsidR="00986295" w:rsidRPr="00836581" w:rsidRDefault="00986295" w:rsidP="00986295">
      <w:pPr>
        <w:spacing w:after="0" w:line="240" w:lineRule="auto"/>
        <w:jc w:val="center"/>
        <w:rPr>
          <w:rFonts w:ascii="Times New Roman" w:hAnsi="Times New Roman"/>
          <w:b/>
          <w:sz w:val="24"/>
          <w:szCs w:val="24"/>
          <w:lang w:val="en-US"/>
        </w:rPr>
      </w:pPr>
    </w:p>
    <w:p w:rsidR="00986295" w:rsidRPr="00836581" w:rsidRDefault="00986295" w:rsidP="00986295">
      <w:pPr>
        <w:spacing w:after="0" w:line="240" w:lineRule="auto"/>
        <w:jc w:val="center"/>
        <w:rPr>
          <w:rFonts w:ascii="Times New Roman" w:hAnsi="Times New Roman"/>
          <w:b/>
          <w:sz w:val="24"/>
          <w:szCs w:val="24"/>
          <w:lang w:val="en-US"/>
        </w:rPr>
      </w:pPr>
    </w:p>
    <w:p w:rsidR="00986295" w:rsidRPr="00836581" w:rsidRDefault="00986295" w:rsidP="00986295">
      <w:pPr>
        <w:spacing w:after="0" w:line="240" w:lineRule="auto"/>
        <w:jc w:val="center"/>
        <w:rPr>
          <w:rFonts w:ascii="Times New Roman" w:hAnsi="Times New Roman"/>
          <w:b/>
          <w:sz w:val="24"/>
          <w:szCs w:val="24"/>
          <w:lang w:val="en-US"/>
        </w:rPr>
      </w:pPr>
    </w:p>
    <w:p w:rsidR="00986295" w:rsidRPr="00836581" w:rsidRDefault="00986295" w:rsidP="00986295">
      <w:pPr>
        <w:spacing w:after="0" w:line="240" w:lineRule="auto"/>
        <w:jc w:val="center"/>
        <w:rPr>
          <w:rFonts w:ascii="Times New Roman" w:hAnsi="Times New Roman"/>
          <w:b/>
          <w:sz w:val="24"/>
          <w:szCs w:val="24"/>
          <w:lang w:val="en-US"/>
        </w:rPr>
      </w:pPr>
    </w:p>
    <w:p w:rsidR="00986295" w:rsidRPr="00836581" w:rsidRDefault="00986295" w:rsidP="00B13B72">
      <w:pPr>
        <w:spacing w:after="0" w:line="240" w:lineRule="auto"/>
        <w:jc w:val="center"/>
        <w:rPr>
          <w:rFonts w:ascii="Times New Roman" w:hAnsi="Times New Roman"/>
          <w:b/>
          <w:sz w:val="24"/>
          <w:szCs w:val="24"/>
        </w:rPr>
      </w:pPr>
      <w:r w:rsidRPr="00836581">
        <w:rPr>
          <w:rFonts w:ascii="Times New Roman" w:hAnsi="Times New Roman"/>
          <w:b/>
          <w:sz w:val="24"/>
          <w:szCs w:val="24"/>
        </w:rPr>
        <w:t>Бриф</w:t>
      </w:r>
    </w:p>
    <w:p w:rsidR="00986295" w:rsidRPr="00836581" w:rsidRDefault="00986295" w:rsidP="00B13B72">
      <w:pPr>
        <w:spacing w:after="0" w:line="240" w:lineRule="auto"/>
        <w:jc w:val="center"/>
        <w:rPr>
          <w:rFonts w:ascii="Times New Roman" w:hAnsi="Times New Roman"/>
          <w:b/>
          <w:sz w:val="24"/>
          <w:szCs w:val="24"/>
        </w:rPr>
      </w:pPr>
      <w:r w:rsidRPr="00836581">
        <w:rPr>
          <w:rFonts w:ascii="Times New Roman" w:hAnsi="Times New Roman"/>
          <w:b/>
          <w:sz w:val="24"/>
          <w:szCs w:val="24"/>
        </w:rPr>
        <w:t>202</w:t>
      </w:r>
      <w:r w:rsidR="00B76367" w:rsidRPr="00836581">
        <w:rPr>
          <w:rFonts w:ascii="Times New Roman" w:hAnsi="Times New Roman"/>
          <w:b/>
          <w:sz w:val="24"/>
          <w:szCs w:val="24"/>
          <w:lang w:val="en-US"/>
        </w:rPr>
        <w:t>3-2024</w:t>
      </w:r>
      <w:r w:rsidRPr="00836581">
        <w:rPr>
          <w:rFonts w:ascii="Times New Roman" w:hAnsi="Times New Roman"/>
          <w:b/>
          <w:sz w:val="24"/>
          <w:szCs w:val="24"/>
        </w:rPr>
        <w:t xml:space="preserve"> жылы Internet желісінде</w:t>
      </w:r>
    </w:p>
    <w:p w:rsidR="00986295" w:rsidRPr="00836581" w:rsidRDefault="00986295" w:rsidP="00B13B72">
      <w:pPr>
        <w:spacing w:after="0" w:line="240" w:lineRule="auto"/>
        <w:jc w:val="center"/>
        <w:rPr>
          <w:rFonts w:ascii="Times New Roman" w:hAnsi="Times New Roman"/>
          <w:b/>
          <w:sz w:val="24"/>
          <w:szCs w:val="24"/>
        </w:rPr>
      </w:pPr>
      <w:r w:rsidRPr="00836581">
        <w:rPr>
          <w:rFonts w:ascii="Times New Roman" w:hAnsi="Times New Roman"/>
          <w:b/>
          <w:sz w:val="24"/>
          <w:szCs w:val="24"/>
        </w:rPr>
        <w:t>«Банк ВТБ (Қазақстан)» АҚ ЕҰ</w:t>
      </w:r>
    </w:p>
    <w:p w:rsidR="00986295" w:rsidRPr="00836581" w:rsidRDefault="00986295" w:rsidP="00B13B72">
      <w:pPr>
        <w:spacing w:after="0" w:line="240" w:lineRule="auto"/>
        <w:jc w:val="center"/>
        <w:rPr>
          <w:rFonts w:ascii="Times New Roman" w:hAnsi="Times New Roman"/>
          <w:b/>
          <w:sz w:val="24"/>
          <w:szCs w:val="24"/>
        </w:rPr>
      </w:pPr>
      <w:r w:rsidRPr="00836581">
        <w:rPr>
          <w:rFonts w:ascii="Times New Roman" w:hAnsi="Times New Roman"/>
          <w:b/>
          <w:sz w:val="24"/>
          <w:szCs w:val="24"/>
        </w:rPr>
        <w:t>жарнамалық науқанын жүргізуге арналған</w:t>
      </w:r>
    </w:p>
    <w:p w:rsidR="00986295" w:rsidRPr="00836581" w:rsidRDefault="00986295" w:rsidP="00B13B72">
      <w:pPr>
        <w:spacing w:after="0" w:line="240" w:lineRule="auto"/>
        <w:jc w:val="center"/>
        <w:rPr>
          <w:rFonts w:ascii="Times New Roman" w:hAnsi="Times New Roman"/>
          <w:b/>
          <w:sz w:val="24"/>
          <w:szCs w:val="24"/>
        </w:rPr>
      </w:pPr>
      <w:r w:rsidRPr="00836581">
        <w:rPr>
          <w:rFonts w:ascii="Times New Roman" w:hAnsi="Times New Roman"/>
          <w:b/>
          <w:sz w:val="24"/>
          <w:szCs w:val="24"/>
        </w:rPr>
        <w:t>медиа-агенттік таңдау конкурсы</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8221"/>
      </w:tblGrid>
      <w:tr w:rsidR="00986295" w:rsidRPr="00836581" w:rsidTr="00986295">
        <w:tc>
          <w:tcPr>
            <w:tcW w:w="534" w:type="dxa"/>
          </w:tcPr>
          <w:p w:rsidR="00986295" w:rsidRPr="00836581" w:rsidRDefault="00986295" w:rsidP="004F6B66">
            <w:pPr>
              <w:spacing w:after="0" w:line="240" w:lineRule="auto"/>
              <w:jc w:val="center"/>
              <w:rPr>
                <w:rFonts w:ascii="Times New Roman" w:hAnsi="Times New Roman"/>
                <w:b/>
                <w:sz w:val="24"/>
                <w:szCs w:val="24"/>
              </w:rPr>
            </w:pPr>
            <w:r w:rsidRPr="00836581">
              <w:rPr>
                <w:rFonts w:ascii="Times New Roman" w:hAnsi="Times New Roman"/>
                <w:b/>
                <w:sz w:val="24"/>
                <w:szCs w:val="24"/>
              </w:rPr>
              <w:t>№</w:t>
            </w:r>
          </w:p>
        </w:tc>
        <w:tc>
          <w:tcPr>
            <w:tcW w:w="2126" w:type="dxa"/>
          </w:tcPr>
          <w:p w:rsidR="00986295" w:rsidRPr="00836581" w:rsidRDefault="00986295" w:rsidP="004F6B66">
            <w:pPr>
              <w:spacing w:after="0" w:line="240" w:lineRule="auto"/>
              <w:jc w:val="center"/>
              <w:rPr>
                <w:rFonts w:ascii="Times New Roman" w:hAnsi="Times New Roman"/>
                <w:b/>
                <w:sz w:val="24"/>
                <w:szCs w:val="24"/>
              </w:rPr>
            </w:pPr>
            <w:r w:rsidRPr="00836581">
              <w:rPr>
                <w:rFonts w:ascii="Times New Roman" w:hAnsi="Times New Roman"/>
                <w:b/>
                <w:sz w:val="24"/>
                <w:szCs w:val="24"/>
              </w:rPr>
              <w:t>Атауы</w:t>
            </w:r>
          </w:p>
        </w:tc>
        <w:tc>
          <w:tcPr>
            <w:tcW w:w="8221" w:type="dxa"/>
          </w:tcPr>
          <w:p w:rsidR="00986295" w:rsidRPr="00836581" w:rsidRDefault="00986295" w:rsidP="004F6B66">
            <w:pPr>
              <w:spacing w:after="0" w:line="240" w:lineRule="auto"/>
              <w:jc w:val="center"/>
              <w:rPr>
                <w:rFonts w:ascii="Times New Roman" w:hAnsi="Times New Roman"/>
                <w:b/>
                <w:sz w:val="24"/>
                <w:szCs w:val="24"/>
              </w:rPr>
            </w:pPr>
            <w:r w:rsidRPr="00836581">
              <w:rPr>
                <w:rFonts w:ascii="Times New Roman" w:hAnsi="Times New Roman"/>
                <w:b/>
                <w:sz w:val="24"/>
                <w:szCs w:val="24"/>
              </w:rPr>
              <w:t>Сипаты</w:t>
            </w:r>
          </w:p>
        </w:tc>
      </w:tr>
      <w:tr w:rsidR="00986295" w:rsidRPr="00836581" w:rsidTr="00986295">
        <w:tc>
          <w:tcPr>
            <w:tcW w:w="534" w:type="dxa"/>
          </w:tcPr>
          <w:p w:rsidR="00986295" w:rsidRPr="00836581" w:rsidRDefault="00986295" w:rsidP="004F6B66">
            <w:pPr>
              <w:spacing w:after="0" w:line="240" w:lineRule="auto"/>
              <w:rPr>
                <w:rFonts w:ascii="Times New Roman" w:hAnsi="Times New Roman"/>
                <w:sz w:val="24"/>
                <w:szCs w:val="24"/>
              </w:rPr>
            </w:pPr>
            <w:r w:rsidRPr="00836581">
              <w:rPr>
                <w:rFonts w:ascii="Times New Roman" w:hAnsi="Times New Roman"/>
                <w:sz w:val="24"/>
                <w:szCs w:val="24"/>
              </w:rPr>
              <w:t>1</w:t>
            </w:r>
          </w:p>
        </w:tc>
        <w:tc>
          <w:tcPr>
            <w:tcW w:w="2126" w:type="dxa"/>
          </w:tcPr>
          <w:p w:rsidR="00986295" w:rsidRPr="00836581" w:rsidRDefault="00986295" w:rsidP="004F6B66">
            <w:pPr>
              <w:spacing w:after="0" w:line="240" w:lineRule="auto"/>
              <w:rPr>
                <w:rFonts w:ascii="Times New Roman" w:hAnsi="Times New Roman"/>
                <w:b/>
                <w:sz w:val="24"/>
                <w:szCs w:val="24"/>
              </w:rPr>
            </w:pPr>
            <w:r w:rsidRPr="00836581">
              <w:rPr>
                <w:rFonts w:ascii="Times New Roman" w:hAnsi="Times New Roman"/>
                <w:b/>
                <w:sz w:val="24"/>
                <w:szCs w:val="24"/>
              </w:rPr>
              <w:t xml:space="preserve">Тапсырыс беруші </w:t>
            </w:r>
          </w:p>
        </w:tc>
        <w:tc>
          <w:tcPr>
            <w:tcW w:w="8221" w:type="dxa"/>
          </w:tcPr>
          <w:p w:rsidR="00986295" w:rsidRPr="00836581" w:rsidRDefault="00986295" w:rsidP="004F6B66">
            <w:pPr>
              <w:spacing w:after="0" w:line="240" w:lineRule="auto"/>
              <w:rPr>
                <w:rFonts w:ascii="Times New Roman" w:hAnsi="Times New Roman"/>
                <w:sz w:val="24"/>
                <w:szCs w:val="24"/>
              </w:rPr>
            </w:pPr>
            <w:r w:rsidRPr="00836581">
              <w:rPr>
                <w:rFonts w:ascii="Times New Roman" w:hAnsi="Times New Roman"/>
                <w:sz w:val="24"/>
                <w:szCs w:val="24"/>
              </w:rPr>
              <w:t>«Банк ВТБ (Қазақстан)» АҚ ЕҰ</w:t>
            </w:r>
          </w:p>
          <w:p w:rsidR="00986295" w:rsidRPr="00836581" w:rsidRDefault="00986295" w:rsidP="004F6B66">
            <w:pPr>
              <w:spacing w:after="0" w:line="240" w:lineRule="auto"/>
              <w:rPr>
                <w:rFonts w:ascii="Times New Roman" w:hAnsi="Times New Roman"/>
                <w:sz w:val="24"/>
                <w:szCs w:val="24"/>
              </w:rPr>
            </w:pPr>
            <w:r w:rsidRPr="00836581">
              <w:rPr>
                <w:rFonts w:ascii="Times New Roman" w:hAnsi="Times New Roman"/>
                <w:sz w:val="24"/>
                <w:szCs w:val="24"/>
              </w:rPr>
              <w:t xml:space="preserve">Бренд – ВТБ </w:t>
            </w:r>
          </w:p>
          <w:p w:rsidR="00836581" w:rsidRDefault="00836581" w:rsidP="00836581">
            <w:pPr>
              <w:spacing w:after="0" w:line="240" w:lineRule="auto"/>
              <w:rPr>
                <w:rFonts w:ascii="Times New Roman" w:hAnsi="Times New Roman"/>
                <w:sz w:val="24"/>
                <w:szCs w:val="24"/>
              </w:rPr>
            </w:pPr>
            <w:hyperlink r:id="rId9" w:history="1">
              <w:r w:rsidRPr="00836581">
                <w:rPr>
                  <w:rStyle w:val="a4"/>
                  <w:rFonts w:ascii="Times New Roman" w:hAnsi="Times New Roman"/>
                  <w:sz w:val="24"/>
                  <w:szCs w:val="24"/>
                </w:rPr>
                <w:t>www</w:t>
              </w:r>
              <w:r>
                <w:rPr>
                  <w:rStyle w:val="a4"/>
                  <w:rFonts w:ascii="Times New Roman" w:hAnsi="Times New Roman"/>
                  <w:sz w:val="24"/>
                  <w:szCs w:val="24"/>
                </w:rPr>
                <w:t>.</w:t>
              </w:r>
              <w:r w:rsidRPr="00836581">
                <w:rPr>
                  <w:rStyle w:val="a4"/>
                  <w:rFonts w:ascii="Times New Roman" w:hAnsi="Times New Roman"/>
                  <w:sz w:val="24"/>
                  <w:szCs w:val="24"/>
                </w:rPr>
                <w:t>vtb</w:t>
              </w:r>
              <w:r>
                <w:rPr>
                  <w:rStyle w:val="a4"/>
                  <w:rFonts w:ascii="Times New Roman" w:hAnsi="Times New Roman"/>
                  <w:sz w:val="24"/>
                  <w:szCs w:val="24"/>
                </w:rPr>
                <w:t>-</w:t>
              </w:r>
              <w:r w:rsidRPr="00836581">
                <w:rPr>
                  <w:rStyle w:val="a4"/>
                  <w:rFonts w:ascii="Times New Roman" w:hAnsi="Times New Roman"/>
                  <w:sz w:val="24"/>
                  <w:szCs w:val="24"/>
                </w:rPr>
                <w:t>bank</w:t>
              </w:r>
              <w:r>
                <w:rPr>
                  <w:rStyle w:val="a4"/>
                  <w:rFonts w:ascii="Times New Roman" w:hAnsi="Times New Roman"/>
                  <w:sz w:val="24"/>
                  <w:szCs w:val="24"/>
                </w:rPr>
                <w:t>.</w:t>
              </w:r>
              <w:r w:rsidRPr="00836581">
                <w:rPr>
                  <w:rStyle w:val="a4"/>
                  <w:rFonts w:ascii="Times New Roman" w:hAnsi="Times New Roman"/>
                  <w:sz w:val="24"/>
                  <w:szCs w:val="24"/>
                </w:rPr>
                <w:t>kz</w:t>
              </w:r>
            </w:hyperlink>
            <w:r w:rsidRPr="00836581">
              <w:rPr>
                <w:rFonts w:ascii="Times New Roman" w:hAnsi="Times New Roman"/>
                <w:sz w:val="24"/>
                <w:szCs w:val="24"/>
              </w:rPr>
              <w:t xml:space="preserve"> </w:t>
            </w:r>
          </w:p>
          <w:p w:rsidR="00836581" w:rsidRDefault="00836581" w:rsidP="00836581">
            <w:pPr>
              <w:spacing w:after="0" w:line="240" w:lineRule="auto"/>
              <w:rPr>
                <w:rFonts w:ascii="Times New Roman" w:hAnsi="Times New Roman"/>
                <w:sz w:val="24"/>
                <w:szCs w:val="24"/>
              </w:rPr>
            </w:pPr>
            <w:r w:rsidRPr="00836581">
              <w:rPr>
                <w:rFonts w:ascii="Times New Roman" w:hAnsi="Times New Roman"/>
                <w:sz w:val="24"/>
                <w:szCs w:val="24"/>
              </w:rPr>
              <w:t>www</w:t>
            </w:r>
            <w:r>
              <w:rPr>
                <w:rFonts w:ascii="Times New Roman" w:hAnsi="Times New Roman"/>
                <w:sz w:val="24"/>
                <w:szCs w:val="24"/>
              </w:rPr>
              <w:t>.</w:t>
            </w:r>
            <w:r w:rsidRPr="00836581">
              <w:rPr>
                <w:rFonts w:ascii="Times New Roman" w:hAnsi="Times New Roman"/>
                <w:sz w:val="24"/>
                <w:szCs w:val="24"/>
              </w:rPr>
              <w:t>vtb</w:t>
            </w:r>
            <w:r>
              <w:rPr>
                <w:rFonts w:ascii="Times New Roman" w:hAnsi="Times New Roman"/>
                <w:sz w:val="24"/>
                <w:szCs w:val="24"/>
              </w:rPr>
              <w:t>.</w:t>
            </w:r>
            <w:r w:rsidRPr="00836581">
              <w:rPr>
                <w:rFonts w:ascii="Times New Roman" w:hAnsi="Times New Roman"/>
                <w:sz w:val="24"/>
                <w:szCs w:val="24"/>
              </w:rPr>
              <w:t>kz</w:t>
            </w:r>
          </w:p>
          <w:p w:rsidR="00836581" w:rsidRDefault="00836581" w:rsidP="00836581">
            <w:pPr>
              <w:spacing w:after="0" w:line="240" w:lineRule="auto"/>
              <w:rPr>
                <w:rFonts w:ascii="Times New Roman" w:hAnsi="Times New Roman"/>
                <w:sz w:val="24"/>
                <w:szCs w:val="24"/>
              </w:rPr>
            </w:pPr>
            <w:hyperlink r:id="rId10" w:history="1">
              <w:r w:rsidRPr="00836581">
                <w:rPr>
                  <w:rStyle w:val="a4"/>
                  <w:rFonts w:ascii="Times New Roman" w:hAnsi="Times New Roman"/>
                  <w:sz w:val="24"/>
                  <w:szCs w:val="24"/>
                </w:rPr>
                <w:t>https</w:t>
              </w:r>
              <w:r>
                <w:rPr>
                  <w:rStyle w:val="a4"/>
                  <w:rFonts w:ascii="Times New Roman" w:hAnsi="Times New Roman"/>
                  <w:sz w:val="24"/>
                  <w:szCs w:val="24"/>
                </w:rPr>
                <w:t>://</w:t>
              </w:r>
              <w:r w:rsidRPr="00836581">
                <w:rPr>
                  <w:rStyle w:val="a4"/>
                  <w:rFonts w:ascii="Times New Roman" w:hAnsi="Times New Roman"/>
                  <w:sz w:val="24"/>
                  <w:szCs w:val="24"/>
                </w:rPr>
                <w:t>www</w:t>
              </w:r>
              <w:r>
                <w:rPr>
                  <w:rStyle w:val="a4"/>
                  <w:rFonts w:ascii="Times New Roman" w:hAnsi="Times New Roman"/>
                  <w:sz w:val="24"/>
                  <w:szCs w:val="24"/>
                </w:rPr>
                <w:t>.</w:t>
              </w:r>
              <w:r w:rsidRPr="00836581">
                <w:rPr>
                  <w:rStyle w:val="a4"/>
                  <w:rFonts w:ascii="Times New Roman" w:hAnsi="Times New Roman"/>
                  <w:sz w:val="24"/>
                  <w:szCs w:val="24"/>
                </w:rPr>
                <w:t>facebook</w:t>
              </w:r>
              <w:r>
                <w:rPr>
                  <w:rStyle w:val="a4"/>
                  <w:rFonts w:ascii="Times New Roman" w:hAnsi="Times New Roman"/>
                  <w:sz w:val="24"/>
                  <w:szCs w:val="24"/>
                </w:rPr>
                <w:t>.</w:t>
              </w:r>
              <w:r w:rsidRPr="00836581">
                <w:rPr>
                  <w:rStyle w:val="a4"/>
                  <w:rFonts w:ascii="Times New Roman" w:hAnsi="Times New Roman"/>
                  <w:sz w:val="24"/>
                  <w:szCs w:val="24"/>
                </w:rPr>
                <w:t>com</w:t>
              </w:r>
              <w:r>
                <w:rPr>
                  <w:rStyle w:val="a4"/>
                  <w:rFonts w:ascii="Times New Roman" w:hAnsi="Times New Roman"/>
                  <w:sz w:val="24"/>
                  <w:szCs w:val="24"/>
                </w:rPr>
                <w:t>/</w:t>
              </w:r>
              <w:r w:rsidRPr="00836581">
                <w:rPr>
                  <w:rStyle w:val="a4"/>
                  <w:rFonts w:ascii="Times New Roman" w:hAnsi="Times New Roman"/>
                  <w:sz w:val="24"/>
                  <w:szCs w:val="24"/>
                </w:rPr>
                <w:t>BankVtbKazakhstan</w:t>
              </w:r>
              <w:r>
                <w:rPr>
                  <w:rStyle w:val="a4"/>
                  <w:rFonts w:ascii="Times New Roman" w:hAnsi="Times New Roman"/>
                  <w:sz w:val="24"/>
                  <w:szCs w:val="24"/>
                </w:rPr>
                <w:t>/</w:t>
              </w:r>
            </w:hyperlink>
          </w:p>
          <w:p w:rsidR="00836581" w:rsidRDefault="00836581" w:rsidP="00836581">
            <w:pPr>
              <w:spacing w:after="0" w:line="240" w:lineRule="auto"/>
              <w:rPr>
                <w:rStyle w:val="a4"/>
              </w:rPr>
            </w:pPr>
            <w:hyperlink r:id="rId11" w:history="1">
              <w:r>
                <w:rPr>
                  <w:rStyle w:val="a4"/>
                  <w:rFonts w:ascii="Times New Roman" w:hAnsi="Times New Roman"/>
                  <w:sz w:val="24"/>
                  <w:szCs w:val="24"/>
                </w:rPr>
                <w:t>https://</w:t>
              </w:r>
              <w:r w:rsidRPr="00836581">
                <w:rPr>
                  <w:rStyle w:val="a4"/>
                  <w:rFonts w:ascii="Times New Roman" w:hAnsi="Times New Roman"/>
                  <w:sz w:val="24"/>
                  <w:szCs w:val="24"/>
                </w:rPr>
                <w:t>i</w:t>
              </w:r>
              <w:r>
                <w:rPr>
                  <w:rStyle w:val="a4"/>
                  <w:rFonts w:ascii="Times New Roman" w:hAnsi="Times New Roman"/>
                  <w:sz w:val="24"/>
                  <w:szCs w:val="24"/>
                </w:rPr>
                <w:t>.</w:t>
              </w:r>
              <w:r w:rsidRPr="00836581">
                <w:rPr>
                  <w:rStyle w:val="a4"/>
                  <w:rFonts w:ascii="Times New Roman" w:hAnsi="Times New Roman"/>
                  <w:sz w:val="24"/>
                  <w:szCs w:val="24"/>
                </w:rPr>
                <w:t>instagram</w:t>
              </w:r>
              <w:r>
                <w:rPr>
                  <w:rStyle w:val="a4"/>
                  <w:rFonts w:ascii="Times New Roman" w:hAnsi="Times New Roman"/>
                  <w:sz w:val="24"/>
                  <w:szCs w:val="24"/>
                </w:rPr>
                <w:t>.com/</w:t>
              </w:r>
              <w:r w:rsidRPr="00836581">
                <w:rPr>
                  <w:rStyle w:val="a4"/>
                  <w:rFonts w:ascii="Times New Roman" w:hAnsi="Times New Roman"/>
                  <w:sz w:val="24"/>
                  <w:szCs w:val="24"/>
                </w:rPr>
                <w:t>v</w:t>
              </w:r>
              <w:r>
                <w:rPr>
                  <w:rStyle w:val="a4"/>
                  <w:rFonts w:ascii="Times New Roman" w:hAnsi="Times New Roman"/>
                  <w:sz w:val="24"/>
                  <w:szCs w:val="24"/>
                </w:rPr>
                <w:t>tb_</w:t>
              </w:r>
              <w:r w:rsidRPr="00836581">
                <w:rPr>
                  <w:rStyle w:val="a4"/>
                  <w:rFonts w:ascii="Times New Roman" w:hAnsi="Times New Roman"/>
                  <w:sz w:val="24"/>
                  <w:szCs w:val="24"/>
                </w:rPr>
                <w:t>k</w:t>
              </w:r>
              <w:r>
                <w:rPr>
                  <w:rStyle w:val="a4"/>
                  <w:rFonts w:ascii="Times New Roman" w:hAnsi="Times New Roman"/>
                  <w:sz w:val="24"/>
                  <w:szCs w:val="24"/>
                </w:rPr>
                <w:t>azakhstan/</w:t>
              </w:r>
            </w:hyperlink>
          </w:p>
          <w:p w:rsidR="00836581" w:rsidRDefault="00836581" w:rsidP="00836581">
            <w:pPr>
              <w:spacing w:after="0" w:line="240" w:lineRule="auto"/>
            </w:pPr>
            <w:hyperlink r:id="rId12" w:history="1">
              <w:r>
                <w:rPr>
                  <w:rStyle w:val="a4"/>
                  <w:rFonts w:ascii="Times New Roman" w:hAnsi="Times New Roman"/>
                  <w:sz w:val="24"/>
                  <w:szCs w:val="24"/>
                </w:rPr>
                <w:t>https://vk.com/bankvtbkazakhstan</w:t>
              </w:r>
            </w:hyperlink>
          </w:p>
          <w:p w:rsidR="00836581" w:rsidRDefault="00836581" w:rsidP="00836581">
            <w:pPr>
              <w:spacing w:after="0" w:line="240" w:lineRule="auto"/>
              <w:rPr>
                <w:rFonts w:ascii="Times New Roman" w:hAnsi="Times New Roman"/>
                <w:sz w:val="24"/>
                <w:szCs w:val="24"/>
              </w:rPr>
            </w:pPr>
            <w:hyperlink r:id="rId13" w:history="1">
              <w:r>
                <w:rPr>
                  <w:rStyle w:val="a4"/>
                  <w:rFonts w:ascii="Times New Roman" w:hAnsi="Times New Roman"/>
                  <w:sz w:val="24"/>
                  <w:szCs w:val="24"/>
                </w:rPr>
                <w:t>https://vm.tiktok.com/ZMNat3LSd</w:t>
              </w:r>
            </w:hyperlink>
          </w:p>
          <w:p w:rsidR="00986295" w:rsidRPr="00836581" w:rsidRDefault="00836581" w:rsidP="00836581">
            <w:pPr>
              <w:spacing w:after="0" w:line="240" w:lineRule="auto"/>
              <w:rPr>
                <w:rFonts w:ascii="Times New Roman" w:hAnsi="Times New Roman"/>
                <w:sz w:val="24"/>
                <w:szCs w:val="24"/>
              </w:rPr>
            </w:pPr>
            <w:r>
              <w:rPr>
                <w:rFonts w:ascii="Times New Roman" w:hAnsi="Times New Roman"/>
                <w:sz w:val="24"/>
                <w:szCs w:val="24"/>
              </w:rPr>
              <w:t>https://t.me/vtb_kazakhstan</w:t>
            </w:r>
            <w:bookmarkStart w:id="0" w:name="_GoBack"/>
            <w:bookmarkEnd w:id="0"/>
          </w:p>
        </w:tc>
      </w:tr>
      <w:tr w:rsidR="00986295" w:rsidRPr="00836581" w:rsidTr="00986295">
        <w:tc>
          <w:tcPr>
            <w:tcW w:w="534" w:type="dxa"/>
          </w:tcPr>
          <w:p w:rsidR="00986295" w:rsidRPr="00836581" w:rsidRDefault="00986295" w:rsidP="004F6B66">
            <w:pPr>
              <w:spacing w:after="0" w:line="240" w:lineRule="auto"/>
              <w:rPr>
                <w:rFonts w:ascii="Times New Roman" w:hAnsi="Times New Roman"/>
                <w:sz w:val="24"/>
                <w:szCs w:val="24"/>
              </w:rPr>
            </w:pPr>
            <w:r w:rsidRPr="00836581">
              <w:rPr>
                <w:rFonts w:ascii="Times New Roman" w:hAnsi="Times New Roman"/>
                <w:sz w:val="24"/>
                <w:szCs w:val="24"/>
              </w:rPr>
              <w:t>2</w:t>
            </w:r>
          </w:p>
        </w:tc>
        <w:tc>
          <w:tcPr>
            <w:tcW w:w="2126" w:type="dxa"/>
          </w:tcPr>
          <w:p w:rsidR="00986295" w:rsidRPr="00836581" w:rsidRDefault="00986295" w:rsidP="004F6B66">
            <w:pPr>
              <w:spacing w:after="0" w:line="240" w:lineRule="auto"/>
              <w:rPr>
                <w:rFonts w:ascii="Times New Roman" w:hAnsi="Times New Roman"/>
                <w:b/>
                <w:sz w:val="24"/>
                <w:szCs w:val="24"/>
              </w:rPr>
            </w:pPr>
            <w:r w:rsidRPr="00836581">
              <w:rPr>
                <w:rFonts w:ascii="Times New Roman" w:hAnsi="Times New Roman"/>
                <w:b/>
                <w:sz w:val="24"/>
                <w:szCs w:val="24"/>
              </w:rPr>
              <w:t xml:space="preserve">Географиясы </w:t>
            </w:r>
          </w:p>
        </w:tc>
        <w:tc>
          <w:tcPr>
            <w:tcW w:w="8221" w:type="dxa"/>
          </w:tcPr>
          <w:p w:rsidR="00986295" w:rsidRPr="00836581" w:rsidRDefault="00986295" w:rsidP="004F6B66">
            <w:pPr>
              <w:pStyle w:val="a3"/>
              <w:spacing w:after="0" w:line="240" w:lineRule="auto"/>
              <w:ind w:left="0"/>
              <w:jc w:val="both"/>
              <w:rPr>
                <w:rFonts w:ascii="Times New Roman" w:hAnsi="Times New Roman"/>
                <w:sz w:val="24"/>
                <w:szCs w:val="24"/>
              </w:rPr>
            </w:pPr>
            <w:r w:rsidRPr="00836581">
              <w:rPr>
                <w:rFonts w:ascii="Times New Roman" w:hAnsi="Times New Roman"/>
                <w:sz w:val="24"/>
                <w:szCs w:val="24"/>
              </w:rPr>
              <w:t>Қазақстан Республикасы</w:t>
            </w:r>
          </w:p>
          <w:p w:rsidR="00986295" w:rsidRPr="00836581" w:rsidRDefault="00986295" w:rsidP="00986295">
            <w:pPr>
              <w:pStyle w:val="a3"/>
              <w:spacing w:after="0" w:line="240" w:lineRule="auto"/>
              <w:ind w:left="0"/>
            </w:pPr>
            <w:r w:rsidRPr="00836581">
              <w:rPr>
                <w:rFonts w:ascii="Times New Roman" w:hAnsi="Times New Roman"/>
                <w:sz w:val="24"/>
                <w:szCs w:val="24"/>
              </w:rPr>
              <w:t xml:space="preserve">Банк ВТБ (Қазақстан) жұмыс істейтін 17 қала </w:t>
            </w:r>
            <w:hyperlink r:id="rId14" w:history="1">
              <w:r w:rsidRPr="00836581">
                <w:rPr>
                  <w:rStyle w:val="a4"/>
                </w:rPr>
                <w:t>https://www.vtb-bank.kz/about/offices/</w:t>
              </w:r>
            </w:hyperlink>
          </w:p>
        </w:tc>
      </w:tr>
      <w:tr w:rsidR="00986295" w:rsidRPr="00836581" w:rsidTr="00986295">
        <w:tc>
          <w:tcPr>
            <w:tcW w:w="534" w:type="dxa"/>
          </w:tcPr>
          <w:p w:rsidR="00986295" w:rsidRPr="00836581" w:rsidRDefault="00986295" w:rsidP="004F6B66">
            <w:pPr>
              <w:spacing w:after="0" w:line="240" w:lineRule="auto"/>
              <w:rPr>
                <w:rFonts w:ascii="Times New Roman" w:hAnsi="Times New Roman"/>
                <w:sz w:val="24"/>
                <w:szCs w:val="24"/>
              </w:rPr>
            </w:pPr>
            <w:r w:rsidRPr="00836581">
              <w:rPr>
                <w:rFonts w:ascii="Times New Roman" w:hAnsi="Times New Roman"/>
                <w:sz w:val="24"/>
                <w:szCs w:val="24"/>
              </w:rPr>
              <w:t>3</w:t>
            </w:r>
          </w:p>
        </w:tc>
        <w:tc>
          <w:tcPr>
            <w:tcW w:w="2126" w:type="dxa"/>
          </w:tcPr>
          <w:p w:rsidR="00986295" w:rsidRPr="00836581" w:rsidRDefault="00986295" w:rsidP="004F6B66">
            <w:pPr>
              <w:spacing w:after="0" w:line="240" w:lineRule="auto"/>
              <w:rPr>
                <w:rFonts w:ascii="Times New Roman" w:hAnsi="Times New Roman"/>
                <w:b/>
                <w:sz w:val="24"/>
                <w:szCs w:val="24"/>
              </w:rPr>
            </w:pPr>
            <w:r w:rsidRPr="00836581">
              <w:rPr>
                <w:rFonts w:ascii="Times New Roman" w:hAnsi="Times New Roman"/>
                <w:b/>
                <w:sz w:val="24"/>
                <w:szCs w:val="24"/>
              </w:rPr>
              <w:t xml:space="preserve">Конкурс мақсаты </w:t>
            </w:r>
          </w:p>
        </w:tc>
        <w:tc>
          <w:tcPr>
            <w:tcW w:w="8221" w:type="dxa"/>
          </w:tcPr>
          <w:p w:rsidR="00986295" w:rsidRPr="00836581" w:rsidRDefault="00986295" w:rsidP="00B76367">
            <w:pPr>
              <w:spacing w:after="0" w:line="240" w:lineRule="auto"/>
              <w:rPr>
                <w:rFonts w:ascii="Times New Roman" w:eastAsia="Times New Roman" w:hAnsi="Times New Roman"/>
                <w:sz w:val="24"/>
                <w:szCs w:val="24"/>
              </w:rPr>
            </w:pPr>
            <w:r w:rsidRPr="00836581">
              <w:rPr>
                <w:rFonts w:ascii="Times New Roman" w:hAnsi="Times New Roman"/>
                <w:sz w:val="24"/>
                <w:szCs w:val="24"/>
              </w:rPr>
              <w:t xml:space="preserve">Банк ВТБ (Қазақстан) </w:t>
            </w:r>
            <w:r w:rsidR="00B76367" w:rsidRPr="00836581">
              <w:rPr>
                <w:rFonts w:ascii="Times New Roman" w:hAnsi="Times New Roman"/>
                <w:sz w:val="24"/>
                <w:szCs w:val="24"/>
              </w:rPr>
              <w:t>2023-2024 жылға</w:t>
            </w:r>
            <w:r w:rsidRPr="00836581">
              <w:rPr>
                <w:rFonts w:ascii="Times New Roman" w:hAnsi="Times New Roman"/>
                <w:sz w:val="24"/>
                <w:szCs w:val="24"/>
              </w:rPr>
              <w:t xml:space="preserve"> арналған коммуникациялық және жоспарлы міндеттерін орындау үшін Интернетте Банк ВТБ қызметін тиімді, табысты және сапалы жүргізу үшін медиа-агенттік анықтау.</w:t>
            </w:r>
            <w:r w:rsidRPr="00836581">
              <w:rPr>
                <w:rFonts w:ascii="Times New Roman" w:hAnsi="Times New Roman"/>
                <w:bCs/>
                <w:sz w:val="24"/>
                <w:szCs w:val="24"/>
              </w:rPr>
              <w:t xml:space="preserve"> </w:t>
            </w:r>
          </w:p>
        </w:tc>
      </w:tr>
      <w:tr w:rsidR="00986295" w:rsidRPr="00836581" w:rsidTr="00986295">
        <w:tc>
          <w:tcPr>
            <w:tcW w:w="534" w:type="dxa"/>
          </w:tcPr>
          <w:p w:rsidR="00986295" w:rsidRPr="00836581" w:rsidRDefault="00211978" w:rsidP="004F6B66">
            <w:pPr>
              <w:spacing w:after="0" w:line="240" w:lineRule="auto"/>
              <w:rPr>
                <w:rFonts w:ascii="Times New Roman" w:hAnsi="Times New Roman"/>
                <w:sz w:val="24"/>
                <w:szCs w:val="24"/>
              </w:rPr>
            </w:pPr>
            <w:r w:rsidRPr="00836581">
              <w:rPr>
                <w:rFonts w:ascii="Times New Roman" w:hAnsi="Times New Roman"/>
                <w:sz w:val="24"/>
                <w:szCs w:val="24"/>
              </w:rPr>
              <w:t>4</w:t>
            </w:r>
          </w:p>
        </w:tc>
        <w:tc>
          <w:tcPr>
            <w:tcW w:w="2126" w:type="dxa"/>
          </w:tcPr>
          <w:p w:rsidR="00986295" w:rsidRPr="00836581" w:rsidRDefault="00986295" w:rsidP="004F6B66">
            <w:pPr>
              <w:spacing w:after="0" w:line="240" w:lineRule="auto"/>
              <w:rPr>
                <w:rFonts w:ascii="Times New Roman" w:hAnsi="Times New Roman"/>
                <w:b/>
                <w:sz w:val="24"/>
                <w:szCs w:val="24"/>
              </w:rPr>
            </w:pPr>
            <w:r w:rsidRPr="00836581">
              <w:rPr>
                <w:rFonts w:ascii="Times New Roman" w:hAnsi="Times New Roman"/>
                <w:b/>
                <w:sz w:val="24"/>
                <w:szCs w:val="24"/>
              </w:rPr>
              <w:t>Банктің Интернеттегі жарнамалық науқанының міндеті</w:t>
            </w:r>
          </w:p>
        </w:tc>
        <w:tc>
          <w:tcPr>
            <w:tcW w:w="8221" w:type="dxa"/>
          </w:tcPr>
          <w:p w:rsidR="00986295" w:rsidRPr="00836581" w:rsidRDefault="00986295" w:rsidP="004F6B66">
            <w:pPr>
              <w:pStyle w:val="a3"/>
              <w:numPr>
                <w:ilvl w:val="0"/>
                <w:numId w:val="7"/>
              </w:numPr>
              <w:spacing w:after="0" w:line="240" w:lineRule="auto"/>
              <w:jc w:val="both"/>
              <w:rPr>
                <w:rFonts w:ascii="Times New Roman" w:hAnsi="Times New Roman"/>
                <w:sz w:val="24"/>
                <w:szCs w:val="24"/>
              </w:rPr>
            </w:pPr>
            <w:r w:rsidRPr="00836581">
              <w:rPr>
                <w:rFonts w:ascii="Times New Roman" w:hAnsi="Times New Roman"/>
                <w:sz w:val="24"/>
                <w:szCs w:val="24"/>
              </w:rPr>
              <w:t>Қазақстандағы ВТБ Брендін білу көрсеткіштерін арттыру.</w:t>
            </w:r>
          </w:p>
          <w:p w:rsidR="00C313FA" w:rsidRPr="00836581" w:rsidRDefault="00C313FA" w:rsidP="004F6B66">
            <w:pPr>
              <w:pStyle w:val="a3"/>
              <w:numPr>
                <w:ilvl w:val="0"/>
                <w:numId w:val="7"/>
              </w:numPr>
              <w:spacing w:after="0" w:line="240" w:lineRule="auto"/>
              <w:jc w:val="both"/>
              <w:rPr>
                <w:rFonts w:ascii="Times New Roman" w:hAnsi="Times New Roman"/>
                <w:sz w:val="24"/>
                <w:szCs w:val="24"/>
              </w:rPr>
            </w:pPr>
            <w:r w:rsidRPr="00836581">
              <w:rPr>
                <w:rFonts w:ascii="Times New Roman" w:hAnsi="Times New Roman"/>
                <w:sz w:val="24"/>
                <w:szCs w:val="24"/>
              </w:rPr>
              <w:t xml:space="preserve">Интернет желісіндегі жарнамалық науқанды оңтайландыру </w:t>
            </w:r>
          </w:p>
          <w:p w:rsidR="00986295" w:rsidRPr="00836581" w:rsidRDefault="001105C3" w:rsidP="004F6B66">
            <w:pPr>
              <w:pStyle w:val="a3"/>
              <w:numPr>
                <w:ilvl w:val="0"/>
                <w:numId w:val="7"/>
              </w:numPr>
              <w:spacing w:after="0" w:line="240" w:lineRule="auto"/>
              <w:jc w:val="both"/>
              <w:rPr>
                <w:rFonts w:ascii="Times New Roman" w:hAnsi="Times New Roman"/>
                <w:sz w:val="24"/>
                <w:szCs w:val="24"/>
              </w:rPr>
            </w:pPr>
            <w:r w:rsidRPr="00836581">
              <w:rPr>
                <w:rFonts w:ascii="Times New Roman" w:hAnsi="Times New Roman"/>
                <w:sz w:val="24"/>
                <w:szCs w:val="24"/>
              </w:rPr>
              <w:t>Баннерлер мен контекстік жарнаманы сапалы орналастыру</w:t>
            </w:r>
          </w:p>
          <w:p w:rsidR="00986295" w:rsidRPr="00836581" w:rsidRDefault="00D93E1C" w:rsidP="00DB42B8">
            <w:pPr>
              <w:pStyle w:val="a3"/>
              <w:spacing w:after="0" w:line="240" w:lineRule="auto"/>
              <w:ind w:left="360"/>
              <w:jc w:val="both"/>
              <w:rPr>
                <w:rFonts w:ascii="Times New Roman" w:hAnsi="Times New Roman"/>
                <w:sz w:val="24"/>
                <w:szCs w:val="24"/>
              </w:rPr>
            </w:pPr>
            <w:r w:rsidRPr="00836581">
              <w:rPr>
                <w:rFonts w:ascii="Times New Roman" w:hAnsi="Times New Roman"/>
                <w:sz w:val="24"/>
                <w:szCs w:val="24"/>
              </w:rPr>
              <w:t>(байланыс орталығының деректері негізінде ай сайын салыстыру жүргізіліп, дұрыс толтырылған және өңдеуге қабылданған 1</w:t>
            </w:r>
            <w:r w:rsidR="00DB42B8" w:rsidRPr="00836581">
              <w:rPr>
                <w:rFonts w:ascii="Times New Roman" w:hAnsi="Times New Roman"/>
                <w:sz w:val="24"/>
                <w:szCs w:val="24"/>
              </w:rPr>
              <w:t>5</w:t>
            </w:r>
            <w:r w:rsidRPr="00836581">
              <w:rPr>
                <w:rFonts w:ascii="Times New Roman" w:hAnsi="Times New Roman"/>
                <w:sz w:val="24"/>
                <w:szCs w:val="24"/>
              </w:rPr>
              <w:t xml:space="preserve"> 000 өтінім келіп түсуі тиіс)</w:t>
            </w:r>
          </w:p>
        </w:tc>
      </w:tr>
      <w:tr w:rsidR="00986295" w:rsidRPr="00836581" w:rsidTr="00986295">
        <w:tc>
          <w:tcPr>
            <w:tcW w:w="534" w:type="dxa"/>
          </w:tcPr>
          <w:p w:rsidR="00986295" w:rsidRPr="00836581" w:rsidRDefault="00211978" w:rsidP="004F6B66">
            <w:pPr>
              <w:spacing w:after="0" w:line="240" w:lineRule="auto"/>
              <w:rPr>
                <w:rFonts w:ascii="Times New Roman" w:hAnsi="Times New Roman"/>
                <w:sz w:val="24"/>
                <w:szCs w:val="24"/>
              </w:rPr>
            </w:pPr>
            <w:r w:rsidRPr="00836581">
              <w:rPr>
                <w:rFonts w:ascii="Times New Roman" w:hAnsi="Times New Roman"/>
                <w:sz w:val="24"/>
                <w:szCs w:val="24"/>
              </w:rPr>
              <w:t>5</w:t>
            </w:r>
          </w:p>
        </w:tc>
        <w:tc>
          <w:tcPr>
            <w:tcW w:w="2126" w:type="dxa"/>
          </w:tcPr>
          <w:p w:rsidR="00986295"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 xml:space="preserve">Банктің жарнамалық науқанының өнімдері мен мақсатты аудиториясы </w:t>
            </w:r>
          </w:p>
        </w:tc>
        <w:tc>
          <w:tcPr>
            <w:tcW w:w="8221" w:type="dxa"/>
          </w:tcPr>
          <w:p w:rsidR="00986295" w:rsidRPr="00836581" w:rsidRDefault="00986295" w:rsidP="004F6B66">
            <w:pPr>
              <w:pStyle w:val="a3"/>
              <w:spacing w:after="0" w:line="240" w:lineRule="auto"/>
              <w:ind w:left="0"/>
              <w:rPr>
                <w:rFonts w:ascii="Times New Roman" w:hAnsi="Times New Roman"/>
                <w:b/>
                <w:sz w:val="24"/>
                <w:szCs w:val="24"/>
              </w:rPr>
            </w:pPr>
            <w:r w:rsidRPr="00836581">
              <w:rPr>
                <w:rFonts w:ascii="Times New Roman" w:hAnsi="Times New Roman"/>
                <w:b/>
                <w:sz w:val="24"/>
                <w:szCs w:val="24"/>
              </w:rPr>
              <w:t xml:space="preserve">Жеке тұлғаларға берілетін қолма-қол ақша кредиттері (кепілсіз), депозит: </w:t>
            </w:r>
          </w:p>
          <w:p w:rsidR="00986295" w:rsidRPr="00836581" w:rsidRDefault="00986295" w:rsidP="004F6B66">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Жасы – 21-ден 55-ке дейін,</w:t>
            </w:r>
          </w:p>
          <w:p w:rsidR="00986295" w:rsidRPr="00836581" w:rsidRDefault="00986295" w:rsidP="004F6B66">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Банк ВТБ (Қазақстан) жұмыс істейтін қала тұрғындары,</w:t>
            </w:r>
          </w:p>
          <w:p w:rsidR="00986295" w:rsidRPr="00836581" w:rsidRDefault="008059C2" w:rsidP="004F6B66">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ҚР резиденттері,</w:t>
            </w:r>
          </w:p>
          <w:p w:rsidR="00986295" w:rsidRPr="00836581" w:rsidRDefault="00986295" w:rsidP="004F6B66">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Соңғы 6 ай ішінде міндетті үздіксіз жұмыс өтілі,</w:t>
            </w:r>
          </w:p>
          <w:p w:rsidR="00986295" w:rsidRPr="00836581" w:rsidRDefault="00986295" w:rsidP="004F6B66">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Жұмыстан және зейнетақы қорынан берілген анықтамамен расталған тұрақты ай сайынғы табысы;</w:t>
            </w:r>
          </w:p>
          <w:p w:rsidR="00986295" w:rsidRPr="00836581" w:rsidRDefault="00986295" w:rsidP="004F6B66">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Бір отбасы мүшесіне шаққандағы табысы: Алматы және Астана қалалары = 150 000 теңге,</w:t>
            </w:r>
          </w:p>
          <w:p w:rsidR="00986295" w:rsidRPr="00836581" w:rsidRDefault="00986295" w:rsidP="004F6B66">
            <w:pPr>
              <w:pStyle w:val="a3"/>
              <w:spacing w:after="0" w:line="240" w:lineRule="auto"/>
              <w:rPr>
                <w:rFonts w:ascii="Times New Roman" w:hAnsi="Times New Roman"/>
                <w:sz w:val="24"/>
                <w:szCs w:val="24"/>
              </w:rPr>
            </w:pPr>
            <w:r w:rsidRPr="00836581">
              <w:rPr>
                <w:rFonts w:ascii="Times New Roman" w:hAnsi="Times New Roman"/>
                <w:sz w:val="24"/>
                <w:szCs w:val="24"/>
              </w:rPr>
              <w:t>Басқа аймақтар = 100 000 теңге.</w:t>
            </w:r>
          </w:p>
          <w:p w:rsidR="00DB411D" w:rsidRPr="00836581" w:rsidRDefault="00DB411D" w:rsidP="004F6B66">
            <w:pPr>
              <w:pStyle w:val="a3"/>
              <w:spacing w:after="0" w:line="240" w:lineRule="auto"/>
              <w:ind w:left="0"/>
              <w:rPr>
                <w:rFonts w:ascii="Times New Roman" w:hAnsi="Times New Roman"/>
                <w:b/>
                <w:sz w:val="24"/>
                <w:szCs w:val="24"/>
              </w:rPr>
            </w:pPr>
            <w:r w:rsidRPr="00836581">
              <w:rPr>
                <w:rFonts w:ascii="Times New Roman" w:hAnsi="Times New Roman"/>
                <w:b/>
                <w:sz w:val="24"/>
                <w:szCs w:val="24"/>
              </w:rPr>
              <w:t>Шағын бизнеске берілетін кредиттер, депозиттер, КЕҚ, бизнеске арналған автокредиттеу.</w:t>
            </w:r>
          </w:p>
          <w:p w:rsidR="00DB411D" w:rsidRPr="00836581" w:rsidRDefault="00DB411D" w:rsidP="00DD09BF">
            <w:pPr>
              <w:pStyle w:val="a3"/>
              <w:numPr>
                <w:ilvl w:val="0"/>
                <w:numId w:val="18"/>
              </w:numPr>
              <w:spacing w:after="0" w:line="240" w:lineRule="auto"/>
              <w:rPr>
                <w:rFonts w:ascii="Times New Roman" w:hAnsi="Times New Roman"/>
                <w:sz w:val="24"/>
                <w:szCs w:val="24"/>
              </w:rPr>
            </w:pPr>
            <w:r w:rsidRPr="00836581">
              <w:rPr>
                <w:rFonts w:ascii="Times New Roman" w:hAnsi="Times New Roman"/>
                <w:sz w:val="24"/>
                <w:szCs w:val="24"/>
              </w:rPr>
              <w:t>Заңды тұлғалар, жеке кәсіпкерлер</w:t>
            </w:r>
          </w:p>
          <w:p w:rsidR="00DB411D" w:rsidRPr="00836581" w:rsidRDefault="00DD09BF" w:rsidP="00DD09BF">
            <w:pPr>
              <w:pStyle w:val="a3"/>
              <w:spacing w:after="0" w:line="240" w:lineRule="auto"/>
              <w:rPr>
                <w:rFonts w:ascii="Times New Roman" w:hAnsi="Times New Roman"/>
                <w:sz w:val="24"/>
                <w:szCs w:val="24"/>
              </w:rPr>
            </w:pPr>
            <w:r w:rsidRPr="00836581">
              <w:rPr>
                <w:rFonts w:ascii="Times New Roman" w:hAnsi="Times New Roman"/>
                <w:sz w:val="24"/>
                <w:szCs w:val="24"/>
              </w:rPr>
              <w:t>соның ішінде шаруа қожалықтары</w:t>
            </w:r>
          </w:p>
          <w:p w:rsidR="00DD09BF" w:rsidRPr="00836581" w:rsidRDefault="00DB411D" w:rsidP="00DD09BF">
            <w:pPr>
              <w:pStyle w:val="a3"/>
              <w:numPr>
                <w:ilvl w:val="0"/>
                <w:numId w:val="18"/>
              </w:numPr>
              <w:spacing w:after="0" w:line="240" w:lineRule="auto"/>
              <w:rPr>
                <w:rFonts w:ascii="Times New Roman" w:hAnsi="Times New Roman"/>
                <w:sz w:val="24"/>
                <w:szCs w:val="24"/>
              </w:rPr>
            </w:pPr>
            <w:r w:rsidRPr="00836581">
              <w:rPr>
                <w:rFonts w:ascii="Times New Roman" w:hAnsi="Times New Roman"/>
                <w:sz w:val="24"/>
                <w:szCs w:val="24"/>
              </w:rPr>
              <w:t>Құрылыс, сұлулық индустриясы, халыққа қызмет көрсету және бөлшек сауда саласында қызмет көрсететін және өз бизнесін дамытқысы және кеңейткісі келетін, сондай-ақ бизнесті қолдау үшін кредиттеуге/қаржыландыруға мұқтаж тұлғалар</w:t>
            </w:r>
            <w:r w:rsidRPr="00836581">
              <w:rPr>
                <w:rFonts w:ascii="Times New Roman" w:hAnsi="Times New Roman"/>
                <w:b/>
                <w:sz w:val="24"/>
                <w:szCs w:val="24"/>
              </w:rPr>
              <w:t xml:space="preserve">. </w:t>
            </w:r>
          </w:p>
          <w:p w:rsidR="00DB411D" w:rsidRPr="00836581" w:rsidRDefault="00DB411D" w:rsidP="00DD09BF">
            <w:pPr>
              <w:pStyle w:val="a3"/>
              <w:numPr>
                <w:ilvl w:val="0"/>
                <w:numId w:val="18"/>
              </w:numPr>
              <w:spacing w:after="0" w:line="240" w:lineRule="auto"/>
              <w:rPr>
                <w:rFonts w:ascii="Times New Roman" w:hAnsi="Times New Roman"/>
                <w:sz w:val="24"/>
                <w:szCs w:val="24"/>
              </w:rPr>
            </w:pPr>
            <w:r w:rsidRPr="00836581">
              <w:rPr>
                <w:rFonts w:ascii="Times New Roman" w:hAnsi="Times New Roman"/>
                <w:sz w:val="24"/>
                <w:szCs w:val="24"/>
              </w:rPr>
              <w:lastRenderedPageBreak/>
              <w:t>Шешім қабылдайтын тұлғалар, басшылар және топ-менеджерлер.</w:t>
            </w:r>
          </w:p>
          <w:p w:rsidR="00986295" w:rsidRPr="00836581" w:rsidRDefault="00986295" w:rsidP="004F6B66">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Қарыз алушылардың жасы – 30-дан 55-ке дейін,</w:t>
            </w:r>
          </w:p>
          <w:p w:rsidR="00C93FAE" w:rsidRPr="00836581" w:rsidRDefault="00986295" w:rsidP="00C93FAE">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ҚР азаматтары,</w:t>
            </w:r>
          </w:p>
          <w:p w:rsidR="00986295" w:rsidRPr="00836581" w:rsidRDefault="00986295" w:rsidP="00C93FAE">
            <w:pPr>
              <w:pStyle w:val="a3"/>
              <w:numPr>
                <w:ilvl w:val="0"/>
                <w:numId w:val="6"/>
              </w:numPr>
              <w:spacing w:after="0" w:line="240" w:lineRule="auto"/>
              <w:rPr>
                <w:rFonts w:ascii="Times New Roman" w:hAnsi="Times New Roman"/>
                <w:sz w:val="24"/>
                <w:szCs w:val="24"/>
              </w:rPr>
            </w:pPr>
            <w:r w:rsidRPr="00836581">
              <w:rPr>
                <w:rFonts w:ascii="Times New Roman" w:hAnsi="Times New Roman"/>
                <w:sz w:val="24"/>
                <w:szCs w:val="24"/>
              </w:rPr>
              <w:t>Жұмыс істеп тұрған бизнес қана (кемінде 6 ай).</w:t>
            </w:r>
          </w:p>
        </w:tc>
      </w:tr>
      <w:tr w:rsidR="00986295" w:rsidRPr="00836581" w:rsidTr="00986295">
        <w:tc>
          <w:tcPr>
            <w:tcW w:w="534" w:type="dxa"/>
          </w:tcPr>
          <w:p w:rsidR="00986295" w:rsidRPr="00836581" w:rsidRDefault="00211978" w:rsidP="004F6B66">
            <w:pPr>
              <w:spacing w:after="0" w:line="240" w:lineRule="auto"/>
              <w:rPr>
                <w:rFonts w:ascii="Times New Roman" w:hAnsi="Times New Roman"/>
                <w:sz w:val="24"/>
                <w:szCs w:val="24"/>
              </w:rPr>
            </w:pPr>
            <w:r w:rsidRPr="00836581">
              <w:rPr>
                <w:rFonts w:ascii="Times New Roman" w:hAnsi="Times New Roman"/>
                <w:sz w:val="24"/>
                <w:szCs w:val="24"/>
              </w:rPr>
              <w:lastRenderedPageBreak/>
              <w:t>6</w:t>
            </w:r>
          </w:p>
        </w:tc>
        <w:tc>
          <w:tcPr>
            <w:tcW w:w="2126" w:type="dxa"/>
          </w:tcPr>
          <w:p w:rsidR="00986295" w:rsidRPr="00836581" w:rsidRDefault="00C313FA" w:rsidP="004F6B66">
            <w:pPr>
              <w:spacing w:after="0" w:line="240" w:lineRule="auto"/>
              <w:rPr>
                <w:rFonts w:ascii="Times New Roman" w:hAnsi="Times New Roman"/>
                <w:b/>
                <w:sz w:val="24"/>
                <w:szCs w:val="24"/>
              </w:rPr>
            </w:pPr>
            <w:r w:rsidRPr="00836581">
              <w:rPr>
                <w:rFonts w:ascii="Times New Roman" w:hAnsi="Times New Roman"/>
                <w:b/>
                <w:sz w:val="24"/>
                <w:szCs w:val="24"/>
              </w:rPr>
              <w:t>Интернетте ілгері жылжыту қызметтері</w:t>
            </w:r>
          </w:p>
        </w:tc>
        <w:tc>
          <w:tcPr>
            <w:tcW w:w="8221" w:type="dxa"/>
          </w:tcPr>
          <w:p w:rsidR="00C313FA" w:rsidRPr="00836581" w:rsidRDefault="00C313FA" w:rsidP="00C313FA">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 xml:space="preserve">Интернетте жарнаманы орналастыру бойынша медиа-жоспарды әзірлеу </w:t>
            </w:r>
          </w:p>
          <w:p w:rsidR="00C313FA"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Жеткізуші келісу және одан әрі бекіту үшін осы Шарттың қызметтер тізбесіне сәйкес Интернетте жарнаманы орналастыру бойынша медиа-жоспардың жобасын әзірлеп, оны Тапсырыс берушіге келісуге ұсынады.</w:t>
            </w:r>
          </w:p>
          <w:p w:rsidR="00C313FA" w:rsidRPr="00836581" w:rsidRDefault="00541B18" w:rsidP="00541B18">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Google және Яндекс іздеу желілеріндегі жарнама</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 xml:space="preserve">Google және Яндекс іздеу желілерінде іздеу жарнамасын орналастыру. </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Өлшем бірлігі: өту</w:t>
            </w:r>
          </w:p>
          <w:p w:rsidR="00541B18" w:rsidRPr="00836581" w:rsidRDefault="00541B18" w:rsidP="00541B18">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 xml:space="preserve">Google және Яндекс медиалық желілеріндегі жарнама </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 xml:space="preserve">Баннерлік жарнамаларды контексттік-медиалық желілерде және Google және Яндекс жарнамалық платформаларының серіктес сайттарында орналастыру. </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Өлшем бірлігі: өту</w:t>
            </w:r>
          </w:p>
          <w:p w:rsidR="00541B18" w:rsidRPr="00836581" w:rsidRDefault="00541B18" w:rsidP="00541B18">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 xml:space="preserve">Facebook және Instagram желілеріндегі жарнама </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 xml:space="preserve">Жеткізуші Facebook және Instagram желілері арқылы бейнероликтердің/анимациялық вижуалдардың/вижуалдардың/жарияланымдардың ілгері жылжытылуын қамтамасыз етеді. Жарнамалық науқанның өту мерзімі 4 айды құрайды. </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Жарнаманы орналастыру кезінде Жеткізуші лентадағы, стористердегі, ұсынылатын бейнелердегі және Audience Network серіктес алаңдары сияқты плейсменттерді пайдалана алады. Жеткізуші Тапсырыс берушімен таргетинг параметрлері мен жарнамалық материалдарды келіседі.</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Сатып алу бірлігі: көру/басу/көрсету/қамту (Тапсырыс берушінің сұрауы бойынша)</w:t>
            </w:r>
          </w:p>
          <w:p w:rsidR="008059C2" w:rsidRPr="00836581" w:rsidRDefault="00541B18" w:rsidP="00541B18">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 xml:space="preserve">myTarget-тегі жарнама (mail.ru, vk.com, oдноклассники.ru) </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 xml:space="preserve">Жеткізуші myTarget арқылы mail.ru, vk.com, oдноклассники.ru желілерінде жарнаманың орналастырылуын қамтамасыз етеді. Жарнамалық науқанның өту мерзімі кемінде 4 айды құрайды. Жарнамалық науқанды жүзеге асыру кезінде Жеткізуші лентада тизерлік, мобильді жарнама сияқты құралдарды пайдалана алады. Жеткізуші Тапсырыс берушімен таргетинг параметрлері мен жарнамалық материалдарды келіседі. </w:t>
            </w:r>
          </w:p>
          <w:p w:rsidR="00541B18" w:rsidRPr="00836581" w:rsidRDefault="00541B18" w:rsidP="00541B18">
            <w:pPr>
              <w:pStyle w:val="a3"/>
              <w:spacing w:after="0" w:line="240" w:lineRule="auto"/>
              <w:ind w:left="360"/>
              <w:rPr>
                <w:rFonts w:ascii="Times New Roman" w:hAnsi="Times New Roman"/>
                <w:sz w:val="24"/>
                <w:szCs w:val="24"/>
              </w:rPr>
            </w:pPr>
            <w:r w:rsidRPr="00836581">
              <w:rPr>
                <w:rFonts w:ascii="Times New Roman" w:hAnsi="Times New Roman"/>
                <w:sz w:val="24"/>
                <w:szCs w:val="24"/>
              </w:rPr>
              <w:t>Сатып алу бірлігі: көру/басу/көрсету</w:t>
            </w:r>
          </w:p>
          <w:p w:rsidR="00541B18" w:rsidRPr="00836581" w:rsidRDefault="00541B18" w:rsidP="00541B18">
            <w:pPr>
              <w:pStyle w:val="a3"/>
              <w:spacing w:after="0" w:line="240" w:lineRule="auto"/>
              <w:ind w:left="360"/>
              <w:rPr>
                <w:rFonts w:ascii="Times New Roman" w:hAnsi="Times New Roman"/>
                <w:sz w:val="24"/>
                <w:szCs w:val="24"/>
              </w:rPr>
            </w:pPr>
          </w:p>
        </w:tc>
      </w:tr>
      <w:tr w:rsidR="00C313FA" w:rsidRPr="00836581" w:rsidTr="00986295">
        <w:tc>
          <w:tcPr>
            <w:tcW w:w="534" w:type="dxa"/>
          </w:tcPr>
          <w:p w:rsidR="00C313FA" w:rsidRPr="00836581" w:rsidRDefault="00211978" w:rsidP="00C313FA">
            <w:pPr>
              <w:spacing w:after="0" w:line="240" w:lineRule="auto"/>
              <w:rPr>
                <w:rFonts w:ascii="Times New Roman" w:hAnsi="Times New Roman"/>
                <w:sz w:val="24"/>
                <w:szCs w:val="24"/>
              </w:rPr>
            </w:pPr>
            <w:r w:rsidRPr="00836581">
              <w:rPr>
                <w:rFonts w:ascii="Times New Roman" w:hAnsi="Times New Roman"/>
                <w:sz w:val="24"/>
                <w:szCs w:val="24"/>
              </w:rPr>
              <w:t>7</w:t>
            </w:r>
          </w:p>
        </w:tc>
        <w:tc>
          <w:tcPr>
            <w:tcW w:w="2126" w:type="dxa"/>
          </w:tcPr>
          <w:p w:rsidR="00C313FA" w:rsidRPr="00836581" w:rsidRDefault="008059C2" w:rsidP="008059C2">
            <w:pPr>
              <w:spacing w:after="0" w:line="240" w:lineRule="auto"/>
              <w:rPr>
                <w:rFonts w:ascii="Times New Roman" w:hAnsi="Times New Roman"/>
                <w:b/>
                <w:sz w:val="24"/>
                <w:szCs w:val="24"/>
              </w:rPr>
            </w:pPr>
            <w:r w:rsidRPr="00836581">
              <w:rPr>
                <w:rFonts w:ascii="Times New Roman" w:hAnsi="Times New Roman"/>
                <w:b/>
                <w:sz w:val="24"/>
                <w:szCs w:val="24"/>
              </w:rPr>
              <w:t>Интернетте ілгері жылжыту аясында банктік өнімдерге арналған жарнамалық баннерлерді әзірлеу қызметтері</w:t>
            </w:r>
          </w:p>
        </w:tc>
        <w:tc>
          <w:tcPr>
            <w:tcW w:w="8221" w:type="dxa"/>
          </w:tcPr>
          <w:p w:rsidR="00C313FA" w:rsidRPr="00836581" w:rsidRDefault="00C313FA" w:rsidP="00C313FA">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Контексттік жарнаманы орналастыру бойынша есепті ай сайын жіберу (негізгі сөздер тізімі, минус сөздер тізімі)</w:t>
            </w:r>
          </w:p>
          <w:p w:rsidR="00C313FA" w:rsidRPr="00836581" w:rsidRDefault="00C313FA" w:rsidP="00C313FA">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Баннерлер орналастырылған барлық алаңдардың өлшеміне сәйкес бейімделуі керек.</w:t>
            </w:r>
          </w:p>
          <w:p w:rsidR="00C313FA" w:rsidRPr="00836581" w:rsidRDefault="00C313FA" w:rsidP="00C313FA">
            <w:pPr>
              <w:pStyle w:val="a3"/>
              <w:numPr>
                <w:ilvl w:val="0"/>
                <w:numId w:val="4"/>
              </w:numPr>
              <w:spacing w:after="0" w:line="240" w:lineRule="auto"/>
              <w:rPr>
                <w:rFonts w:ascii="Times New Roman" w:hAnsi="Times New Roman"/>
                <w:sz w:val="24"/>
                <w:szCs w:val="24"/>
              </w:rPr>
            </w:pPr>
            <w:r w:rsidRPr="00836581">
              <w:rPr>
                <w:rFonts w:ascii="Times New Roman" w:hAnsi="Times New Roman"/>
                <w:sz w:val="24"/>
                <w:szCs w:val="24"/>
              </w:rPr>
              <w:t>Агенттік белгіленген мерзімдерге қатаң сәйкестікте баннерлердің жедел дайындалуын қамтамасыз етуі тиіс.</w:t>
            </w:r>
          </w:p>
        </w:tc>
      </w:tr>
      <w:tr w:rsidR="00C313FA" w:rsidRPr="00836581" w:rsidTr="00986295">
        <w:tc>
          <w:tcPr>
            <w:tcW w:w="534" w:type="dxa"/>
          </w:tcPr>
          <w:p w:rsidR="00C313FA" w:rsidRPr="00836581" w:rsidRDefault="00211978" w:rsidP="00C313FA">
            <w:pPr>
              <w:spacing w:after="0" w:line="240" w:lineRule="auto"/>
              <w:rPr>
                <w:rFonts w:ascii="Times New Roman" w:hAnsi="Times New Roman"/>
                <w:sz w:val="24"/>
                <w:szCs w:val="24"/>
              </w:rPr>
            </w:pPr>
            <w:r w:rsidRPr="00836581">
              <w:rPr>
                <w:rFonts w:ascii="Times New Roman" w:hAnsi="Times New Roman"/>
                <w:sz w:val="24"/>
                <w:szCs w:val="24"/>
              </w:rPr>
              <w:t>8</w:t>
            </w:r>
          </w:p>
        </w:tc>
        <w:tc>
          <w:tcPr>
            <w:tcW w:w="2126" w:type="dxa"/>
          </w:tcPr>
          <w:p w:rsidR="00C313FA"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 xml:space="preserve">Жеткізушіге қойылатын міндетті талаптар  </w:t>
            </w:r>
          </w:p>
        </w:tc>
        <w:tc>
          <w:tcPr>
            <w:tcW w:w="8221" w:type="dxa"/>
          </w:tcPr>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1.</w:t>
            </w:r>
            <w:r w:rsidRPr="00836581">
              <w:rPr>
                <w:rFonts w:ascii="Times New Roman" w:hAnsi="Times New Roman"/>
                <w:sz w:val="24"/>
                <w:szCs w:val="24"/>
              </w:rPr>
              <w:tab/>
              <w:t xml:space="preserve">Агенттік тұлғасындағы әлеуетті жеткізуші Яндекс және Google Premier Partner серіктесі болуы керек. Компанияның Яндекс және Google Premier Partner статусының (Яндекс парақшасында және Google Ads аккаунтындағы скриншоттан расталады) болуы туралы растайтын құжаттаманы ұсыну, сондай-ақ интернет-жарнама саласындағы </w:t>
            </w:r>
            <w:r w:rsidRPr="00836581">
              <w:rPr>
                <w:rFonts w:ascii="Times New Roman" w:hAnsi="Times New Roman"/>
                <w:sz w:val="24"/>
                <w:szCs w:val="24"/>
              </w:rPr>
              <w:lastRenderedPageBreak/>
              <w:t xml:space="preserve">мамандардың біліктілігін растайтын Google Analytics және Яндекс Метрика сертификаттары болуы керек. </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2.</w:t>
            </w:r>
            <w:r w:rsidRPr="00836581">
              <w:rPr>
                <w:rFonts w:ascii="Times New Roman" w:hAnsi="Times New Roman"/>
                <w:sz w:val="24"/>
                <w:szCs w:val="24"/>
              </w:rPr>
              <w:tab/>
              <w:t xml:space="preserve">Агенттік тұлғасындағы әлеуетті жеткізуші Қазақстан Республикасының резиденті болуы тиіс, сондай-ақ оның Алматы қаласында кеңсесі болуы және контекстік жарнама бойынша үздік 10 рейтингісіне енуі қажет. </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3.</w:t>
            </w:r>
            <w:r w:rsidRPr="00836581">
              <w:rPr>
                <w:rFonts w:ascii="Times New Roman" w:hAnsi="Times New Roman"/>
                <w:sz w:val="24"/>
                <w:szCs w:val="24"/>
              </w:rPr>
              <w:tab/>
              <w:t>Агенттік тұлғасындағы әлеуетті жеткізушінің кәсіби құзыреті және осындай қызметтерді көрсету бойынша кемінде 3 жыл жұмыс тәжірибесі, портфолиосында кемінде 5 алғыс хаты болуы керек. Әлеуетті жеткізуші кейстерді қоса беруі керек.</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4.</w:t>
            </w:r>
            <w:r w:rsidRPr="00836581">
              <w:rPr>
                <w:rFonts w:ascii="Times New Roman" w:hAnsi="Times New Roman"/>
                <w:sz w:val="24"/>
                <w:szCs w:val="24"/>
              </w:rPr>
              <w:tab/>
              <w:t xml:space="preserve">Агенттік тұлғасындағы әлеуетті жеткізушінің шартқа сәйкес міндеттемелерді орындау үшін қажетті қаржылық, материалдық және еңбек ресурстары болуы тиіс. </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5.</w:t>
            </w:r>
            <w:r w:rsidRPr="00836581">
              <w:rPr>
                <w:rFonts w:ascii="Times New Roman" w:hAnsi="Times New Roman"/>
                <w:sz w:val="24"/>
                <w:szCs w:val="24"/>
              </w:rPr>
              <w:tab/>
              <w:t xml:space="preserve">Агенттік тұлғасындағы әлеуетті жеткізуші Тапсырыс берушінің сұрауы бойынша Тапсырыс берушінің аумағында өз қаражаты есебінен digital маркетинг бойынша оқыту тренингін өткізуге дайын болуы керек. </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6.</w:t>
            </w:r>
            <w:r w:rsidRPr="00836581">
              <w:rPr>
                <w:rFonts w:ascii="Times New Roman" w:hAnsi="Times New Roman"/>
                <w:sz w:val="24"/>
                <w:szCs w:val="24"/>
              </w:rPr>
              <w:tab/>
              <w:t>Әлеуетті жеткізуші компанияның 202</w:t>
            </w:r>
            <w:r w:rsidR="00B76367" w:rsidRPr="00836581">
              <w:rPr>
                <w:rFonts w:ascii="Times New Roman" w:hAnsi="Times New Roman"/>
                <w:sz w:val="24"/>
                <w:szCs w:val="24"/>
              </w:rPr>
              <w:t>2</w:t>
            </w:r>
            <w:r w:rsidRPr="00836581">
              <w:rPr>
                <w:rFonts w:ascii="Times New Roman" w:hAnsi="Times New Roman"/>
                <w:sz w:val="24"/>
                <w:szCs w:val="24"/>
              </w:rPr>
              <w:t>-202</w:t>
            </w:r>
            <w:r w:rsidR="00B76367" w:rsidRPr="00836581">
              <w:rPr>
                <w:rFonts w:ascii="Times New Roman" w:hAnsi="Times New Roman"/>
                <w:sz w:val="24"/>
                <w:szCs w:val="24"/>
              </w:rPr>
              <w:t>3</w:t>
            </w:r>
            <w:r w:rsidRPr="00836581">
              <w:rPr>
                <w:rFonts w:ascii="Times New Roman" w:hAnsi="Times New Roman"/>
                <w:sz w:val="24"/>
                <w:szCs w:val="24"/>
              </w:rPr>
              <w:t xml:space="preserve"> жылдардағы айналымы кемінде 150 000 000 теңге болуы керек. </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7.</w:t>
            </w:r>
            <w:r w:rsidRPr="00836581">
              <w:rPr>
                <w:rFonts w:ascii="Times New Roman" w:hAnsi="Times New Roman"/>
                <w:sz w:val="24"/>
                <w:szCs w:val="24"/>
              </w:rPr>
              <w:tab/>
              <w:t>Қызметтерді көрсету үшін Әлеуетті жеткізушіде осы Шарттың орындалуын қамтамасыз ететін жобалық командасы болуы/құрылуы керек, сондай-ақ оның келесідей қажетті еңбек ресурстары болуы тиіс:</w:t>
            </w:r>
          </w:p>
          <w:p w:rsidR="00797331"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a.</w:t>
            </w:r>
            <w:r w:rsidRPr="00836581">
              <w:rPr>
                <w:rFonts w:ascii="Times New Roman" w:hAnsi="Times New Roman"/>
                <w:sz w:val="24"/>
                <w:szCs w:val="24"/>
              </w:rPr>
              <w:tab/>
              <w:t xml:space="preserve">Штатында жарнама саласында кемінде бес жыл жұмыс тәжірибесі бар және Тапсырыс берушінің барлық талаптарын үйлестіретін және олардың сақталуын қамтамасыз ететін жобалық команда жетекшісі сияқты дипломы бар кемінде бір қызметкер болуы тиіс; </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b.</w:t>
            </w:r>
            <w:r w:rsidRPr="00836581">
              <w:rPr>
                <w:rFonts w:ascii="Times New Roman" w:hAnsi="Times New Roman"/>
                <w:sz w:val="24"/>
                <w:szCs w:val="24"/>
              </w:rPr>
              <w:tab/>
              <w:t>Штатында контекстік жарнама бойынша кемінде 2 сертификатталған маманы болуы немесе қызмет көрсету кезеңінде оларды тарту керек, олардың әрқайсысының ағымдағы жылдың соңына дейін жарамды сертификаттары және кемінде 3 жыл жұмыс тәжірибесі болуы тиіс. Мамандардың өзектілігі сертификаттарға берілетін сілтеме арқылы расталады. Қажетті сертификаттар тізімі:</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1.</w:t>
            </w:r>
            <w:r w:rsidRPr="00836581">
              <w:rPr>
                <w:rFonts w:ascii="Times New Roman" w:hAnsi="Times New Roman"/>
                <w:sz w:val="24"/>
                <w:szCs w:val="24"/>
              </w:rPr>
              <w:tab/>
              <w:t>Google іздеу жарнамасы,</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2.</w:t>
            </w:r>
            <w:r w:rsidRPr="00836581">
              <w:rPr>
                <w:rFonts w:ascii="Times New Roman" w:hAnsi="Times New Roman"/>
                <w:sz w:val="24"/>
                <w:szCs w:val="24"/>
              </w:rPr>
              <w:tab/>
              <w:t>Google мобильді жарнамасы,</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3.</w:t>
            </w:r>
            <w:r w:rsidRPr="00836581">
              <w:rPr>
                <w:rFonts w:ascii="Times New Roman" w:hAnsi="Times New Roman"/>
                <w:sz w:val="24"/>
                <w:szCs w:val="24"/>
              </w:rPr>
              <w:tab/>
              <w:t>Google мобильді сайттары,</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4.</w:t>
            </w:r>
            <w:r w:rsidRPr="00836581">
              <w:rPr>
                <w:rFonts w:ascii="Times New Roman" w:hAnsi="Times New Roman"/>
                <w:sz w:val="24"/>
                <w:szCs w:val="24"/>
              </w:rPr>
              <w:tab/>
              <w:t>Google бейнежарнамасы,</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5.</w:t>
            </w:r>
            <w:r w:rsidRPr="00836581">
              <w:rPr>
                <w:rFonts w:ascii="Times New Roman" w:hAnsi="Times New Roman"/>
                <w:sz w:val="24"/>
                <w:szCs w:val="24"/>
              </w:rPr>
              <w:tab/>
              <w:t>Google медиалық жарнамасы,</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6.</w:t>
            </w:r>
            <w:r w:rsidRPr="00836581">
              <w:rPr>
                <w:rFonts w:ascii="Times New Roman" w:hAnsi="Times New Roman"/>
                <w:sz w:val="24"/>
                <w:szCs w:val="24"/>
              </w:rPr>
              <w:tab/>
              <w:t>Google сатып алу,</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7.</w:t>
            </w:r>
            <w:r w:rsidRPr="00836581">
              <w:rPr>
                <w:rFonts w:ascii="Times New Roman" w:hAnsi="Times New Roman"/>
                <w:sz w:val="24"/>
                <w:szCs w:val="24"/>
              </w:rPr>
              <w:tab/>
              <w:t>Google цифрлық жарнамасы,</w:t>
            </w:r>
          </w:p>
          <w:p w:rsidR="00C313FA" w:rsidRPr="00836581" w:rsidRDefault="00C313FA" w:rsidP="00CC20C6">
            <w:pPr>
              <w:spacing w:line="240" w:lineRule="auto"/>
              <w:contextualSpacing/>
              <w:rPr>
                <w:rFonts w:ascii="Times New Roman" w:hAnsi="Times New Roman"/>
                <w:sz w:val="24"/>
                <w:szCs w:val="24"/>
              </w:rPr>
            </w:pPr>
            <w:r w:rsidRPr="00836581">
              <w:rPr>
                <w:rFonts w:ascii="Times New Roman" w:hAnsi="Times New Roman"/>
                <w:sz w:val="24"/>
                <w:szCs w:val="24"/>
              </w:rPr>
              <w:t>8.</w:t>
            </w:r>
            <w:r w:rsidRPr="00836581">
              <w:rPr>
                <w:rFonts w:ascii="Times New Roman" w:hAnsi="Times New Roman"/>
                <w:sz w:val="24"/>
                <w:szCs w:val="24"/>
              </w:rPr>
              <w:tab/>
              <w:t>Яндекс.Директ;</w:t>
            </w:r>
          </w:p>
          <w:p w:rsidR="00CC20C6" w:rsidRPr="00836581" w:rsidRDefault="00CC20C6" w:rsidP="00CC20C6">
            <w:pPr>
              <w:spacing w:line="240" w:lineRule="auto"/>
              <w:contextualSpacing/>
              <w:rPr>
                <w:rFonts w:ascii="Times New Roman" w:hAnsi="Times New Roman"/>
                <w:sz w:val="24"/>
                <w:szCs w:val="24"/>
              </w:rPr>
            </w:pP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c.</w:t>
            </w:r>
            <w:r w:rsidRPr="00836581">
              <w:rPr>
                <w:rFonts w:ascii="Times New Roman" w:hAnsi="Times New Roman"/>
                <w:sz w:val="24"/>
                <w:szCs w:val="24"/>
              </w:rPr>
              <w:tab/>
              <w:t>Штатта кемінде 1 дизайнер болуы немесе қызмет көрсету кезеңінде кемінде 1 дизайнерді тарту;</w:t>
            </w:r>
          </w:p>
          <w:p w:rsidR="00C313FA" w:rsidRPr="00836581" w:rsidRDefault="00C313FA" w:rsidP="00C313FA">
            <w:pPr>
              <w:spacing w:line="240" w:lineRule="auto"/>
              <w:rPr>
                <w:rFonts w:ascii="Times New Roman" w:hAnsi="Times New Roman"/>
                <w:sz w:val="24"/>
                <w:szCs w:val="24"/>
              </w:rPr>
            </w:pPr>
            <w:r w:rsidRPr="00836581">
              <w:rPr>
                <w:rFonts w:ascii="Times New Roman" w:hAnsi="Times New Roman"/>
                <w:sz w:val="24"/>
                <w:szCs w:val="24"/>
              </w:rPr>
              <w:t>d.</w:t>
            </w:r>
            <w:r w:rsidRPr="00836581">
              <w:rPr>
                <w:rFonts w:ascii="Times New Roman" w:hAnsi="Times New Roman"/>
                <w:sz w:val="24"/>
                <w:szCs w:val="24"/>
              </w:rPr>
              <w:tab/>
              <w:t xml:space="preserve">Штатында осы жылдың соңына дейін жарамды 2 халықаралық онлайн талдау жүйесінің сертификаттары бар кемінде 1 сертификатталған маман </w:t>
            </w:r>
            <w:r w:rsidRPr="00836581">
              <w:rPr>
                <w:rFonts w:ascii="Times New Roman" w:hAnsi="Times New Roman"/>
                <w:sz w:val="24"/>
                <w:szCs w:val="24"/>
              </w:rPr>
              <w:lastRenderedPageBreak/>
              <w:t>болуы керек. Мамандардың өзектілігі осы сертификаттарға берілетін белсенді сілтемелермен және маманның еңбек кітапшасының және/немесе қызметтерді көрсетуге шартының сканерленген көшірмелерімен расталады.</w:t>
            </w:r>
          </w:p>
          <w:p w:rsidR="00CC20C6" w:rsidRPr="00836581" w:rsidRDefault="00C313FA" w:rsidP="00CC20C6">
            <w:pPr>
              <w:pStyle w:val="a3"/>
              <w:spacing w:after="0" w:line="240" w:lineRule="auto"/>
              <w:ind w:left="0"/>
              <w:rPr>
                <w:rFonts w:ascii="Times New Roman" w:hAnsi="Times New Roman"/>
                <w:sz w:val="24"/>
                <w:szCs w:val="24"/>
              </w:rPr>
            </w:pPr>
            <w:r w:rsidRPr="00836581">
              <w:rPr>
                <w:rFonts w:ascii="Times New Roman" w:hAnsi="Times New Roman"/>
                <w:sz w:val="24"/>
                <w:szCs w:val="24"/>
              </w:rPr>
              <w:t>8.</w:t>
            </w:r>
            <w:r w:rsidRPr="00836581">
              <w:rPr>
                <w:rFonts w:ascii="Times New Roman" w:hAnsi="Times New Roman"/>
                <w:sz w:val="24"/>
                <w:szCs w:val="24"/>
              </w:rPr>
              <w:tab/>
              <w:t>Агенттік тұлғасындағы әлеуетті жеткізуші Тапсырыс берушіге атқарылған жұмыс туралы толық есептерді ай сайын беруге міндетті. Ай сайынғы негізде Интернет желісіндегі ҚР нарығындағы бәсекелестердің шолуын ұсыну.</w:t>
            </w:r>
          </w:p>
          <w:p w:rsidR="00CC20C6" w:rsidRPr="00836581" w:rsidRDefault="00CC20C6" w:rsidP="00CC20C6">
            <w:pPr>
              <w:pStyle w:val="a3"/>
              <w:spacing w:after="0" w:line="240" w:lineRule="auto"/>
              <w:ind w:left="0"/>
              <w:rPr>
                <w:rFonts w:ascii="Times New Roman" w:hAnsi="Times New Roman"/>
                <w:sz w:val="24"/>
                <w:szCs w:val="24"/>
              </w:rPr>
            </w:pPr>
            <w:r w:rsidRPr="00836581">
              <w:rPr>
                <w:rFonts w:ascii="Times New Roman" w:hAnsi="Times New Roman"/>
                <w:sz w:val="24"/>
                <w:szCs w:val="24"/>
              </w:rPr>
              <w:t>9.  Агенттік тұлғасындағы әлеуетті жеткізуші төлеуге қабілетті болуы, таратылылмауы, оның мүлкіне тыйым салынбауы, оның қаржы-шаруашылық қызметі Қазақстан Республикасының заңнамасында белгіленген тәртіппен тоқтатылмауы тиіс;</w:t>
            </w:r>
          </w:p>
          <w:p w:rsidR="00CC20C6" w:rsidRPr="00836581" w:rsidRDefault="00CC20C6" w:rsidP="00CC20C6">
            <w:pPr>
              <w:spacing w:after="0" w:line="240" w:lineRule="auto"/>
              <w:rPr>
                <w:rFonts w:ascii="Times New Roman" w:hAnsi="Times New Roman"/>
                <w:sz w:val="24"/>
                <w:szCs w:val="24"/>
              </w:rPr>
            </w:pPr>
            <w:r w:rsidRPr="00836581">
              <w:rPr>
                <w:rFonts w:ascii="Times New Roman" w:hAnsi="Times New Roman"/>
                <w:sz w:val="24"/>
                <w:szCs w:val="24"/>
              </w:rPr>
              <w:t>10. Агенттік тұлғасындағы әлеуетті жеткізуші тендерге қатысуға өтінім берген кезде және сатып алу туралы шарт жасаған кезде салық және бюджетке төленетін басқа да міндетті төлемдерді төлеу жөніндегі өз міндеттемелерін орындауға міндетті;</w:t>
            </w:r>
          </w:p>
          <w:p w:rsidR="00C313FA" w:rsidRPr="00836581" w:rsidRDefault="00CC20C6" w:rsidP="00CC20C6">
            <w:pPr>
              <w:pStyle w:val="a3"/>
              <w:spacing w:after="0" w:line="240" w:lineRule="auto"/>
              <w:ind w:left="0"/>
              <w:rPr>
                <w:rFonts w:ascii="Times New Roman" w:hAnsi="Times New Roman"/>
                <w:sz w:val="24"/>
                <w:szCs w:val="24"/>
              </w:rPr>
            </w:pPr>
            <w:r w:rsidRPr="00836581">
              <w:rPr>
                <w:rFonts w:ascii="Times New Roman" w:hAnsi="Times New Roman"/>
                <w:sz w:val="24"/>
                <w:szCs w:val="24"/>
              </w:rPr>
              <w:t>11. Агенттік тұлғасындағы әлеуетті жеткізушінің бұрын жасалған шарттар бойынша Банк ВТБ (Қазақстан) АҚ ЕҰ тарапынан наразылықтары болмауы керек.</w:t>
            </w:r>
          </w:p>
          <w:p w:rsidR="00C313FA" w:rsidRPr="00836581" w:rsidRDefault="00C313FA" w:rsidP="00CC20C6">
            <w:pPr>
              <w:pStyle w:val="a3"/>
              <w:spacing w:after="0" w:line="240" w:lineRule="auto"/>
              <w:ind w:left="750"/>
              <w:rPr>
                <w:rFonts w:ascii="Times New Roman" w:hAnsi="Times New Roman"/>
                <w:sz w:val="24"/>
                <w:szCs w:val="24"/>
              </w:rPr>
            </w:pPr>
          </w:p>
        </w:tc>
      </w:tr>
      <w:tr w:rsidR="00C313FA" w:rsidRPr="00836581" w:rsidTr="00986295">
        <w:tc>
          <w:tcPr>
            <w:tcW w:w="534" w:type="dxa"/>
          </w:tcPr>
          <w:p w:rsidR="00C313FA" w:rsidRPr="00836581" w:rsidRDefault="00211978" w:rsidP="00C313FA">
            <w:pPr>
              <w:spacing w:after="0" w:line="240" w:lineRule="auto"/>
              <w:rPr>
                <w:rFonts w:ascii="Times New Roman" w:hAnsi="Times New Roman"/>
                <w:sz w:val="24"/>
                <w:szCs w:val="24"/>
              </w:rPr>
            </w:pPr>
            <w:r w:rsidRPr="00836581">
              <w:rPr>
                <w:rFonts w:ascii="Times New Roman" w:hAnsi="Times New Roman"/>
                <w:sz w:val="24"/>
                <w:szCs w:val="24"/>
              </w:rPr>
              <w:lastRenderedPageBreak/>
              <w:t>9</w:t>
            </w:r>
          </w:p>
        </w:tc>
        <w:tc>
          <w:tcPr>
            <w:tcW w:w="2126" w:type="dxa"/>
          </w:tcPr>
          <w:p w:rsidR="00C313FA"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 xml:space="preserve">Жарнамалық Internet-науқанының тиімділігі туралы есептілік </w:t>
            </w:r>
          </w:p>
        </w:tc>
        <w:tc>
          <w:tcPr>
            <w:tcW w:w="8221" w:type="dxa"/>
          </w:tcPr>
          <w:p w:rsidR="00C313FA" w:rsidRPr="00836581" w:rsidRDefault="00C313FA" w:rsidP="00C313FA">
            <w:pPr>
              <w:pStyle w:val="a3"/>
              <w:spacing w:after="0" w:line="240" w:lineRule="auto"/>
              <w:ind w:left="0"/>
              <w:rPr>
                <w:rFonts w:ascii="Times New Roman" w:hAnsi="Times New Roman"/>
                <w:sz w:val="24"/>
                <w:szCs w:val="24"/>
              </w:rPr>
            </w:pPr>
            <w:r w:rsidRPr="00836581">
              <w:rPr>
                <w:rFonts w:ascii="Times New Roman" w:hAnsi="Times New Roman"/>
                <w:sz w:val="24"/>
                <w:szCs w:val="24"/>
              </w:rPr>
              <w:t xml:space="preserve">Агенттік ай сайынғы негізде Банкке келесі есептерді ұсынуы қажет: </w:t>
            </w:r>
          </w:p>
          <w:p w:rsidR="00C313FA" w:rsidRPr="00836581" w:rsidRDefault="00C313FA" w:rsidP="00C313FA">
            <w:pPr>
              <w:pStyle w:val="a3"/>
              <w:numPr>
                <w:ilvl w:val="0"/>
                <w:numId w:val="8"/>
              </w:numPr>
              <w:spacing w:after="0" w:line="240" w:lineRule="auto"/>
              <w:rPr>
                <w:rFonts w:ascii="Times New Roman" w:hAnsi="Times New Roman"/>
                <w:sz w:val="24"/>
                <w:szCs w:val="24"/>
              </w:rPr>
            </w:pPr>
            <w:r w:rsidRPr="00836581">
              <w:rPr>
                <w:rFonts w:ascii="Times New Roman" w:hAnsi="Times New Roman"/>
                <w:sz w:val="24"/>
                <w:szCs w:val="24"/>
              </w:rPr>
              <w:t>Пайдаланушылар қарағандар саны бойынша жарнамалық алаңдардың рейтингісі,</w:t>
            </w:r>
          </w:p>
          <w:p w:rsidR="00C313FA" w:rsidRPr="00836581" w:rsidRDefault="00C313FA" w:rsidP="00C313FA">
            <w:pPr>
              <w:pStyle w:val="a3"/>
              <w:numPr>
                <w:ilvl w:val="0"/>
                <w:numId w:val="8"/>
              </w:numPr>
              <w:spacing w:after="0" w:line="240" w:lineRule="auto"/>
              <w:rPr>
                <w:rFonts w:ascii="Times New Roman" w:hAnsi="Times New Roman"/>
                <w:sz w:val="24"/>
                <w:szCs w:val="24"/>
              </w:rPr>
            </w:pPr>
            <w:r w:rsidRPr="00836581">
              <w:rPr>
                <w:rFonts w:ascii="Times New Roman" w:hAnsi="Times New Roman"/>
                <w:sz w:val="24"/>
                <w:szCs w:val="24"/>
              </w:rPr>
              <w:t>Банк баннерлеріне басу саны,</w:t>
            </w:r>
          </w:p>
          <w:p w:rsidR="00C313FA" w:rsidRPr="00836581" w:rsidRDefault="00C313FA" w:rsidP="00C313FA">
            <w:pPr>
              <w:pStyle w:val="a3"/>
              <w:numPr>
                <w:ilvl w:val="0"/>
                <w:numId w:val="8"/>
              </w:numPr>
              <w:spacing w:after="0" w:line="240" w:lineRule="auto"/>
              <w:rPr>
                <w:rFonts w:ascii="Times New Roman" w:hAnsi="Times New Roman"/>
                <w:sz w:val="24"/>
                <w:szCs w:val="24"/>
              </w:rPr>
            </w:pPr>
            <w:r w:rsidRPr="00836581">
              <w:rPr>
                <w:rFonts w:ascii="Times New Roman" w:hAnsi="Times New Roman"/>
                <w:sz w:val="24"/>
                <w:szCs w:val="24"/>
              </w:rPr>
              <w:t>1 басу мен толтырылған өтінімнің нақты құны.</w:t>
            </w:r>
          </w:p>
          <w:p w:rsidR="00C313FA" w:rsidRPr="00836581" w:rsidRDefault="00C313FA" w:rsidP="00C313FA">
            <w:pPr>
              <w:pStyle w:val="a3"/>
              <w:numPr>
                <w:ilvl w:val="0"/>
                <w:numId w:val="8"/>
              </w:numPr>
              <w:spacing w:after="0" w:line="240" w:lineRule="auto"/>
              <w:rPr>
                <w:rFonts w:ascii="Times New Roman" w:hAnsi="Times New Roman"/>
                <w:sz w:val="24"/>
                <w:szCs w:val="24"/>
              </w:rPr>
            </w:pPr>
            <w:r w:rsidRPr="00836581">
              <w:rPr>
                <w:rFonts w:ascii="Times New Roman" w:hAnsi="Times New Roman"/>
                <w:sz w:val="24"/>
                <w:szCs w:val="24"/>
              </w:rPr>
              <w:t>Болжалды және нақты GRP</w:t>
            </w:r>
          </w:p>
          <w:p w:rsidR="00C313FA" w:rsidRPr="00836581" w:rsidRDefault="00C313FA" w:rsidP="00C313FA">
            <w:pPr>
              <w:pStyle w:val="a3"/>
              <w:spacing w:after="0" w:line="240" w:lineRule="auto"/>
              <w:ind w:left="0"/>
              <w:rPr>
                <w:rFonts w:ascii="Times New Roman" w:hAnsi="Times New Roman"/>
                <w:sz w:val="24"/>
                <w:szCs w:val="24"/>
              </w:rPr>
            </w:pPr>
            <w:r w:rsidRPr="00836581">
              <w:rPr>
                <w:rFonts w:ascii="Times New Roman" w:hAnsi="Times New Roman"/>
                <w:sz w:val="24"/>
                <w:szCs w:val="24"/>
              </w:rPr>
              <w:t xml:space="preserve">Банк пен Агенттік тоқсанына бір рет немесе арнайы жарнамалық науқан басталғаннан кейін белгіленген жоспарларға қол жеткізудің және жарнамалық науқанның нәтижелерінің аралық бағалауын – дайындап, оларды талдауға міндетті. </w:t>
            </w:r>
          </w:p>
        </w:tc>
      </w:tr>
      <w:tr w:rsidR="00C313FA" w:rsidRPr="00836581" w:rsidTr="00986295">
        <w:tc>
          <w:tcPr>
            <w:tcW w:w="534" w:type="dxa"/>
          </w:tcPr>
          <w:p w:rsidR="00C313FA" w:rsidRPr="00836581" w:rsidRDefault="00211978" w:rsidP="00C313FA">
            <w:pPr>
              <w:spacing w:after="0" w:line="240" w:lineRule="auto"/>
              <w:rPr>
                <w:rFonts w:ascii="Times New Roman" w:hAnsi="Times New Roman"/>
                <w:sz w:val="24"/>
                <w:szCs w:val="24"/>
              </w:rPr>
            </w:pPr>
            <w:r w:rsidRPr="00836581">
              <w:rPr>
                <w:rFonts w:ascii="Times New Roman" w:hAnsi="Times New Roman"/>
                <w:sz w:val="24"/>
                <w:szCs w:val="24"/>
              </w:rPr>
              <w:t>10</w:t>
            </w:r>
          </w:p>
        </w:tc>
        <w:tc>
          <w:tcPr>
            <w:tcW w:w="2126" w:type="dxa"/>
          </w:tcPr>
          <w:p w:rsidR="00C313FA"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Конкурсқа арналған құжаттарды ұсынуға қойылатын талаптар</w:t>
            </w:r>
          </w:p>
        </w:tc>
        <w:tc>
          <w:tcPr>
            <w:tcW w:w="8221" w:type="dxa"/>
          </w:tcPr>
          <w:p w:rsidR="00C313FA" w:rsidRPr="00836581" w:rsidRDefault="00C313FA" w:rsidP="00C313FA">
            <w:pPr>
              <w:numPr>
                <w:ilvl w:val="0"/>
                <w:numId w:val="9"/>
              </w:numPr>
              <w:spacing w:after="0" w:line="240" w:lineRule="auto"/>
              <w:rPr>
                <w:rFonts w:ascii="Times New Roman" w:hAnsi="Times New Roman"/>
                <w:b/>
                <w:sz w:val="24"/>
                <w:szCs w:val="24"/>
                <w:u w:val="single"/>
              </w:rPr>
            </w:pPr>
            <w:r w:rsidRPr="00836581">
              <w:rPr>
                <w:rFonts w:ascii="Times New Roman" w:hAnsi="Times New Roman"/>
                <w:b/>
                <w:sz w:val="24"/>
                <w:szCs w:val="24"/>
                <w:u w:val="single"/>
              </w:rPr>
              <w:t>Агенттіктің фирмалық бланкісіндегі хат – есептеудегі қателік, сандар, жобаның жалпы құны көрсетілген коммерциялық ұсыныс</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Хат Банк ВТБ (Қазақстан) АҚ ЕҰ басқарма төрағасы Дмитрий Александрович Забеллоның атына жазылады.</w:t>
            </w:r>
          </w:p>
          <w:p w:rsidR="00C313FA" w:rsidRPr="00836581" w:rsidRDefault="00AF4916" w:rsidP="00C313FA">
            <w:pPr>
              <w:spacing w:after="0" w:line="240" w:lineRule="auto"/>
              <w:rPr>
                <w:rFonts w:ascii="Times New Roman" w:hAnsi="Times New Roman"/>
                <w:sz w:val="24"/>
                <w:szCs w:val="24"/>
              </w:rPr>
            </w:pPr>
            <w:r w:rsidRPr="00836581">
              <w:rPr>
                <w:rFonts w:ascii="Times New Roman" w:hAnsi="Times New Roman"/>
                <w:sz w:val="24"/>
                <w:szCs w:val="24"/>
              </w:rPr>
              <w:t xml:space="preserve">Хатта Агенттіктің Банкпен 2023-2024 жылға арналған ай сайынғы ынтымақтастығының құны көрсетілуі және </w:t>
            </w:r>
            <w:r w:rsidR="00C002DA" w:rsidRPr="00836581">
              <w:rPr>
                <w:rFonts w:ascii="Times New Roman" w:hAnsi="Times New Roman"/>
                <w:sz w:val="24"/>
                <w:szCs w:val="24"/>
              </w:rPr>
              <w:t>Брифк</w:t>
            </w:r>
            <w:r w:rsidRPr="00836581">
              <w:rPr>
                <w:rFonts w:ascii="Times New Roman" w:hAnsi="Times New Roman"/>
                <w:sz w:val="24"/>
                <w:szCs w:val="24"/>
              </w:rPr>
              <w:t>е қосымша – кесте толтырылуы тиіс</w:t>
            </w:r>
            <w:r w:rsidR="00C313FA" w:rsidRPr="00836581">
              <w:rPr>
                <w:rFonts w:ascii="Times New Roman" w:hAnsi="Times New Roman"/>
                <w:sz w:val="24"/>
                <w:szCs w:val="24"/>
              </w:rPr>
              <w:t>.</w:t>
            </w:r>
          </w:p>
          <w:p w:rsidR="00C313FA" w:rsidRPr="00836581" w:rsidRDefault="00C313FA" w:rsidP="00C313FA">
            <w:pPr>
              <w:spacing w:after="0" w:line="240" w:lineRule="auto"/>
              <w:rPr>
                <w:rFonts w:ascii="Times New Roman" w:hAnsi="Times New Roman"/>
                <w:sz w:val="24"/>
                <w:szCs w:val="24"/>
              </w:rPr>
            </w:pPr>
          </w:p>
          <w:p w:rsidR="00C313FA" w:rsidRPr="00836581" w:rsidRDefault="00C313FA" w:rsidP="00C313FA">
            <w:pPr>
              <w:numPr>
                <w:ilvl w:val="0"/>
                <w:numId w:val="9"/>
              </w:numPr>
              <w:spacing w:after="0" w:line="240" w:lineRule="auto"/>
              <w:rPr>
                <w:rFonts w:ascii="Times New Roman" w:hAnsi="Times New Roman"/>
                <w:b/>
                <w:sz w:val="24"/>
                <w:szCs w:val="24"/>
                <w:u w:val="single"/>
              </w:rPr>
            </w:pPr>
            <w:r w:rsidRPr="00836581">
              <w:rPr>
                <w:rFonts w:ascii="Times New Roman" w:hAnsi="Times New Roman"/>
                <w:b/>
                <w:sz w:val="24"/>
                <w:szCs w:val="24"/>
                <w:u w:val="single"/>
              </w:rPr>
              <w:t>Power Point-тегі / PDF-тегі «Стратегия» презентациясы</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 xml:space="preserve">Презентация төмендегілерді қамтуы керек: </w:t>
            </w:r>
          </w:p>
          <w:p w:rsidR="00C313FA" w:rsidRPr="00836581" w:rsidRDefault="00C313FA" w:rsidP="00C313FA">
            <w:pPr>
              <w:pStyle w:val="a3"/>
              <w:numPr>
                <w:ilvl w:val="0"/>
                <w:numId w:val="16"/>
              </w:numPr>
              <w:spacing w:after="0" w:line="240" w:lineRule="auto"/>
              <w:rPr>
                <w:rFonts w:ascii="Times New Roman" w:hAnsi="Times New Roman"/>
                <w:b/>
                <w:sz w:val="24"/>
                <w:szCs w:val="24"/>
              </w:rPr>
            </w:pPr>
            <w:r w:rsidRPr="00836581">
              <w:rPr>
                <w:rFonts w:ascii="Times New Roman" w:hAnsi="Times New Roman"/>
                <w:b/>
                <w:sz w:val="24"/>
                <w:szCs w:val="24"/>
              </w:rPr>
              <w:t xml:space="preserve">Стратегияның негізгі бағыттары, нарықтық тенденциялар, негізгі бағыттар = сіздің ұсыныстарыңыз және жыл соңына дейін біз қандай нәтижелерге қол жеткіземіз </w:t>
            </w:r>
          </w:p>
          <w:p w:rsidR="00C313FA" w:rsidRPr="00836581" w:rsidRDefault="00C313FA" w:rsidP="00C313FA">
            <w:pPr>
              <w:pStyle w:val="a3"/>
              <w:numPr>
                <w:ilvl w:val="0"/>
                <w:numId w:val="16"/>
              </w:numPr>
              <w:spacing w:after="0" w:line="240" w:lineRule="auto"/>
              <w:rPr>
                <w:rFonts w:ascii="Times New Roman" w:hAnsi="Times New Roman"/>
                <w:sz w:val="24"/>
                <w:szCs w:val="24"/>
              </w:rPr>
            </w:pPr>
            <w:r w:rsidRPr="00836581">
              <w:rPr>
                <w:rFonts w:ascii="Times New Roman" w:hAnsi="Times New Roman"/>
                <w:sz w:val="24"/>
                <w:szCs w:val="24"/>
              </w:rPr>
              <w:t>Алаңдардың әрқайсысында / ілгері жылжытудың әр түрі бойынша орналастыру құны (соның ішінде жеңілдіктер, агенттік комиссия, ҚҚС),</w:t>
            </w:r>
          </w:p>
          <w:p w:rsidR="00C313FA" w:rsidRPr="00836581" w:rsidRDefault="00C313FA" w:rsidP="00C313FA">
            <w:pPr>
              <w:pStyle w:val="a3"/>
              <w:numPr>
                <w:ilvl w:val="0"/>
                <w:numId w:val="16"/>
              </w:numPr>
              <w:spacing w:after="0" w:line="240" w:lineRule="auto"/>
              <w:rPr>
                <w:rFonts w:ascii="Times New Roman" w:hAnsi="Times New Roman"/>
                <w:sz w:val="24"/>
                <w:szCs w:val="24"/>
              </w:rPr>
            </w:pPr>
            <w:r w:rsidRPr="00836581">
              <w:rPr>
                <w:rFonts w:ascii="Times New Roman" w:hAnsi="Times New Roman"/>
                <w:sz w:val="24"/>
                <w:szCs w:val="24"/>
              </w:rPr>
              <w:t>Баннерлер әзірлеу және бейімдеу құны (анимациялық және бейне форматы)</w:t>
            </w:r>
          </w:p>
          <w:p w:rsidR="00C313FA" w:rsidRPr="00836581" w:rsidRDefault="00C002DA" w:rsidP="00C002DA">
            <w:pPr>
              <w:pStyle w:val="a3"/>
              <w:numPr>
                <w:ilvl w:val="0"/>
                <w:numId w:val="16"/>
              </w:numPr>
              <w:spacing w:after="0" w:line="240" w:lineRule="auto"/>
              <w:rPr>
                <w:rFonts w:ascii="Times New Roman" w:hAnsi="Times New Roman"/>
                <w:sz w:val="24"/>
                <w:szCs w:val="24"/>
              </w:rPr>
            </w:pPr>
            <w:r w:rsidRPr="00836581">
              <w:rPr>
                <w:rFonts w:ascii="Times New Roman" w:hAnsi="Times New Roman"/>
                <w:sz w:val="24"/>
                <w:szCs w:val="24"/>
              </w:rPr>
              <w:t>Агенттікпен 2023-2024 жылдарға арналған ынтымақтастық құны, айлар бойынша траншеяларды қоса беру арқылы</w:t>
            </w:r>
            <w:r w:rsidR="00C313FA" w:rsidRPr="00836581">
              <w:rPr>
                <w:rFonts w:ascii="Times New Roman" w:hAnsi="Times New Roman"/>
                <w:sz w:val="24"/>
                <w:szCs w:val="24"/>
              </w:rPr>
              <w:t>.</w:t>
            </w:r>
          </w:p>
          <w:p w:rsidR="00DB42B8" w:rsidRPr="00836581" w:rsidRDefault="00DB42B8" w:rsidP="00DB42B8">
            <w:pPr>
              <w:pStyle w:val="a3"/>
              <w:numPr>
                <w:ilvl w:val="0"/>
                <w:numId w:val="9"/>
              </w:numPr>
              <w:spacing w:after="0" w:line="240" w:lineRule="auto"/>
              <w:rPr>
                <w:rFonts w:ascii="Times New Roman" w:hAnsi="Times New Roman"/>
                <w:b/>
                <w:sz w:val="24"/>
                <w:szCs w:val="24"/>
              </w:rPr>
            </w:pPr>
            <w:r w:rsidRPr="00836581">
              <w:rPr>
                <w:rFonts w:ascii="Times New Roman" w:hAnsi="Times New Roman"/>
                <w:b/>
                <w:sz w:val="24"/>
                <w:szCs w:val="24"/>
              </w:rPr>
              <w:t>Конкурсқа қатысушы коммерциялық ұсынысқа қоса беретін құжаттар тізбесі</w:t>
            </w:r>
            <w:r w:rsidRPr="00836581">
              <w:rPr>
                <w:rFonts w:ascii="Times New Roman" w:hAnsi="Times New Roman"/>
                <w:b/>
                <w:sz w:val="24"/>
                <w:szCs w:val="24"/>
                <w:vertAlign w:val="superscript"/>
              </w:rPr>
              <w:t>5</w:t>
            </w:r>
            <w:r w:rsidRPr="00836581">
              <w:rPr>
                <w:rFonts w:ascii="Times New Roman" w:hAnsi="Times New Roman"/>
                <w:b/>
                <w:sz w:val="24"/>
                <w:szCs w:val="24"/>
              </w:rPr>
              <w:t xml:space="preserve"> </w:t>
            </w: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sz w:val="24"/>
                <w:szCs w:val="24"/>
              </w:rPr>
            </w:pPr>
            <w:r w:rsidRPr="00836581">
              <w:rPr>
                <w:rFonts w:ascii="Times New Roman" w:hAnsi="Times New Roman"/>
                <w:sz w:val="24"/>
                <w:szCs w:val="24"/>
              </w:rPr>
              <w:t xml:space="preserve">Конкурсқа қатысушы ұсынатын конкурстық өтінім/коммерциялық ұсыныс, оның ішінде мынадай құжаттарды қамтиды7: </w:t>
            </w:r>
          </w:p>
          <w:p w:rsidR="00DB42B8" w:rsidRPr="00836581" w:rsidRDefault="00DB42B8" w:rsidP="00DB42B8">
            <w:pPr>
              <w:pStyle w:val="a3"/>
              <w:spacing w:after="0" w:line="240" w:lineRule="auto"/>
              <w:ind w:left="360"/>
              <w:rPr>
                <w:rFonts w:ascii="Times New Roman" w:hAnsi="Times New Roman"/>
                <w:sz w:val="24"/>
                <w:szCs w:val="24"/>
              </w:rPr>
            </w:pPr>
            <w:r w:rsidRPr="00836581">
              <w:rPr>
                <w:rFonts w:ascii="Times New Roman" w:hAnsi="Times New Roman"/>
                <w:sz w:val="24"/>
                <w:szCs w:val="24"/>
              </w:rPr>
              <w:t xml:space="preserve">- Банк ВТБ Қазақстан ЕҰ атына басшының мөрі мен қолы қойылған фирмалық бланкіде ресми коммерциялық ұсыныс </w:t>
            </w:r>
          </w:p>
          <w:p w:rsidR="00DB42B8" w:rsidRPr="00836581" w:rsidRDefault="00DB42B8" w:rsidP="00DB42B8">
            <w:pPr>
              <w:pStyle w:val="a3"/>
              <w:spacing w:after="0" w:line="240" w:lineRule="auto"/>
              <w:ind w:left="360"/>
              <w:rPr>
                <w:rFonts w:ascii="Times New Roman" w:hAnsi="Times New Roman"/>
                <w:sz w:val="24"/>
                <w:szCs w:val="24"/>
              </w:rPr>
            </w:pPr>
            <w:r w:rsidRPr="00836581">
              <w:rPr>
                <w:rFonts w:ascii="Times New Roman" w:hAnsi="Times New Roman"/>
                <w:sz w:val="24"/>
                <w:szCs w:val="24"/>
              </w:rPr>
              <w:t>- Дербес деректерді, құпия ақпаратты жинауға, өңдеуге және беруге келісім (№4 қосымша)</w:t>
            </w: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b/>
                <w:sz w:val="24"/>
                <w:szCs w:val="24"/>
              </w:rPr>
            </w:pPr>
            <w:r w:rsidRPr="00836581">
              <w:rPr>
                <w:rFonts w:ascii="Times New Roman" w:hAnsi="Times New Roman"/>
                <w:b/>
                <w:sz w:val="24"/>
                <w:szCs w:val="24"/>
              </w:rPr>
              <w:t>заңды тұлғалар үшін</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қатысушы қызметін үлгілік жарғы негізінде жүзеге асыратын жағдайларды қоспағанда, заңнамада белгіленген тәртіппен бекітілген жарғының көшірмесі (барлық өзгерістерімен/толықтыруларымен) (егер қатысушы қызметін заңнамада белгіленген тәртіппен бекітілген үлгілік жарғы негізінде жүзеге асырған жағдайда, тиісті белгісі бар құжаттың көшірмесі). Қазақстан Республикасының бейрезиденттері сауда тізілімінен үзінді көшірмені не Қазақстан Республикасының бейрезиденті-заңды тұлғаны тіркеген орган, тіркеу нөмірі, тіркеу күні мен орны туралы ақпаратты қамтитын ұқсас сипаттағы басқа құжатты ұсынады;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заңды тұлғаны мемлекеттік тіркеу (қайта тіркеу) туралы куәліктің немесе анықтаманың көшірмесі (егер қатысушы қызметін заңнамада белгіленген тәртіппен бекітілген үлгілік жарғы негізінде жүзеге асыратын болса, тиісті белгісі бар құжаттың көшірмесі), сондай-ақ барлық тіркеу әрекеттері туралы анықтаманың көшірмесі;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конкурсқа қатысушының мөрімен куәландырылған үміткердің бірінші басшысын тағайындау (сайлау) туралы құжаттың көшірмесі (жалпы жиналыс хаттамасының/жалғыз құрылтайшы шешімінің көшірмесі, адамды бірінші басшы етіп тағайындау туралы бұйрықтың көшірмесі), оның жеке басын куәландыратын құжаттың көшірмесі қоса беріледі;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қатысушының жарғысына сәйкес қатысушының атынан сенімхатсыз әрекет етуге құқығы бар бірінші басшыны қоспағанда, қатысушының мүдделерін білдіретін адамға (адамдарға) уәкілетті адамның жеке басын куәландыратын құжаттың көшірмесін, сенімхатқа қол қойған (берген) адамның өкілеттігін растайтын құжаттардың көшірмелерін (олар болмаған кезде) қоса бере отырып, конкурсқа қатысуға өтінімге қол қою құқығына сенімхат;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конкурстық өтінімдер салынған конверттерді ашу/конкурс өткізу күніне дейін үш айдан ерте емес берілген конкурсқа қатысушының салық берешегінің, Қазақстан Республикасы бойынша міндетті зейнетақы жарналары мен әлеуметтік аударымдары бойынша берешегінің жоқ екендігі туралы тиісті салық органының белгіленген нысандағы анықтамасы;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конкурстық өтінімдер салынған конверттерді ашу/конкурс өткізу күнінің алдындағы үш айдан аспайтын мерзімде берілген, шоттары ашылған банктің (банктердің) анықтамасы немесе шоттары ашылған банктің (банктердің) мерзімі өткен берешегінің жоқтығы, шотта ақшаға тыйым салу, конкурсқа қатысушының шоты бойынша операцияларды тоқтата тұру туралы анықтамасының көшірмесі. Егер анықтамаға банктің бірінші басшысы қол қоймаса, онда анықтама осы адамға анықтамалардың деректеріне қол қою құқығы берілгенін тікелей көздейтін құжаттың көшірмесімен бірге ұсынылуы тиіс;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lastRenderedPageBreak/>
              <w:t>- Заңды тұлғаның ЕГОВ барлық тіркеу әрекеттері туралы анықтама (ағымдағы күнге)</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Қазақстан Республикасының бейрезидентін салық төлеуші ретінде тіркеу туралы тіркеу куәлігінің көшірмесі; </w:t>
            </w: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b/>
                <w:sz w:val="24"/>
                <w:szCs w:val="24"/>
              </w:rPr>
            </w:pPr>
            <w:r w:rsidRPr="00836581">
              <w:rPr>
                <w:rFonts w:ascii="Times New Roman" w:hAnsi="Times New Roman"/>
                <w:b/>
                <w:sz w:val="24"/>
                <w:szCs w:val="24"/>
              </w:rPr>
              <w:t>жеке кәсіпкер ретінде міндетті мемлекеттік тіркеуге жататын жеке кәсіпкерлер үшін</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салық қызметі органы берген қатысушыны жеке кәсіпкер ретінде тіркеу есебін растайтын құжаттың көшірмесі не егер көрсетілген құжат жеке басын куәландыратын құжаттың көшірмесін қоса бере отырып, электрондық құжат нысанында берілген болса, электрондық құжат мазмұнының көшірмесі;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Қазақстан Республикасының бейрезидентін салық төлеуші ретінде тіркеу туралы тіркеу куәлігінің көшірмесі;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конкурстық өтінімдер салынған конверттерді ашу/конкурс өткізу күніне дейін үш айдан ерте емес берілген конкурсқа қатысушының салық берешегінің, Қазақстан Республикасы бойынша міндетті зейнетақы жарналары мен әлеуметтік аударымдары бойынша берешегінің жоқ екендігі туралы тиісті салық органының белгіленген нысандағы анықтамасы;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конкурстық өтінімдер салынған конверттерді ашу/конкурс өткізу күнінің алдындағы үш айдан аспайтын мерзімде берілген, шоттары ашылған банктің (банктердің) анықтамасы немесе шоттары ашылған банктің (банктердің) мерзімі өткен берешегінің жоқтығы, шотта ақшаға тыйым салу, конкурсқа қатысушының шоты бойынша операцияларды тоқтата тұру туралы анықтамасының көшірмесі. Егер анықтамаға банктің бірінші басшысы қол қоймаса, онда анықтама осы адамға анықтамалардың деректеріне қол қою құқығы берілгенін тікелей көздейтін құжаттың көшірмесімен бірге ұсынылуы тиіс; </w:t>
            </w: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b/>
                <w:sz w:val="24"/>
                <w:szCs w:val="24"/>
              </w:rPr>
            </w:pPr>
            <w:r w:rsidRPr="00836581">
              <w:rPr>
                <w:rFonts w:ascii="Times New Roman" w:hAnsi="Times New Roman"/>
                <w:b/>
                <w:sz w:val="24"/>
                <w:szCs w:val="24"/>
              </w:rPr>
              <w:t>Қажет болған жағдайда қосымша</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лицензияның көшірмесі (егер конкурс шарттарында Қазақстан Республикасының заңнамасына сәйкес міндетті лицензиялауға жататын қызмет көзделген жағдайда);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лицензиялардың не лицензиялардың және (немесе) электрондық құжаттың және (немесе) патенттердің, куәліктердің, сертификаттардың, қатысушының сатып алынатын тауарларды өндіруге, қайта өңдеуге, жеткізуге және өткізуге, жұмыстарды орындауға, қызметтер көрсетуге құқығын растайтын басқа да құжаттардың көшірмелері;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лицензиялық бағдарламалық өнімдерді өндіруші компанияның өңірлік өкілдігінен Банкке жолданған, қатысушының лицензиялық бағдарламалық өнімдерді немесе лицензиялық бағдарламалық өнімдерді қамтитын тауарларды/жабдықтарды жеткізуге және Қазақстан Республикасының заңды тұлғаларына тиісті техникалық қолдау көрсетуге құқығы мен мүмкіндігін растайтын хат;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қатысушының өндіруші зауыттың ресми дилері (өкілі) ретіндегі мәртебесін растайтын құжаттардың көшірмелері;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консорциум туралы келісімнің көшірмесі, консорциумның әрбір қатысушысының мемлекеттік тіркеу/қайта тіркеу туралы анықтамасы </w:t>
            </w:r>
            <w:r w:rsidRPr="00836581">
              <w:rPr>
                <w:rFonts w:ascii="Times New Roman" w:hAnsi="Times New Roman"/>
                <w:sz w:val="24"/>
                <w:szCs w:val="24"/>
              </w:rPr>
              <w:lastRenderedPageBreak/>
              <w:t xml:space="preserve">(куәліктерінің көшірмелері) және жарғыларының көшірмелері (заңды тұлғаларды уақытша біріктіру үшін (консорциум)) (қажет болған жағдайда);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қатысушының зияткерлік меншік құқығы объектілеріне айрықша құқықтарды беру (өткізу) құқығын растайтын құжаттың көшірмесі (Банктің зияткерлік меншік құқығы объектілеріне тиісті құқықтарды сатып алуына конкурс өткізген жағдайда), сондай-ақ, егер сатып алу болжанатын тауар (жұмыс, көрсетілетін қызмет) сертификатталуға жататын немесе Қазақстан Республикасының қолданыстағы заңнамасының өзге де талаптарына сәйкестікті талап еткен жағдайда, тиісті сертификаттардың және өзге де осыған ұқсас құжаттардың көшірмелері;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 конкурсқа қатысушының мөрімен куәландырылған, конкурсқа қатысушының атынан мүдделерді білдіретін және шартқа қол қоятын тұлғалардың өкілеттіктерін растайтын құжаттардың көшірмелері (сенімхат, лауазымға сайлау (тағайындау) туралы хаттамадан үзінді, лауазымға тағайындау/лауазымға кірісу туралы бұйрық); </w:t>
            </w: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Ескерту: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 xml:space="preserve">Қазақстан Республикасының резиденті болып табылмайтын конкурсқа қатысушы өзінің біліктілік және өзге де талаптарға сәйкестігін растау үшін Қазақстан Республикасының резиденттері ұсынатын нақ сондай құжаттарды не ағымдағы күнге орыс тіліндегі аудармасымен куәландырылған, белгіленген тәртіппен ұқсас мәліметтерді қамтитын құжаттарды ұсынады. </w:t>
            </w:r>
          </w:p>
          <w:p w:rsidR="00DB42B8" w:rsidRPr="00836581" w:rsidRDefault="00DB42B8" w:rsidP="00DB42B8">
            <w:pPr>
              <w:pStyle w:val="a3"/>
              <w:numPr>
                <w:ilvl w:val="0"/>
                <w:numId w:val="19"/>
              </w:numPr>
              <w:spacing w:after="0" w:line="240" w:lineRule="auto"/>
              <w:rPr>
                <w:rFonts w:ascii="Times New Roman" w:hAnsi="Times New Roman"/>
                <w:sz w:val="24"/>
                <w:szCs w:val="24"/>
              </w:rPr>
            </w:pPr>
            <w:r w:rsidRPr="00836581">
              <w:rPr>
                <w:rFonts w:ascii="Times New Roman" w:hAnsi="Times New Roman"/>
                <w:sz w:val="24"/>
                <w:szCs w:val="24"/>
              </w:rPr>
              <w:t>Егер конкурсқа қатысушы оның біліктілік және өзге де талаптарға сәйкестігін растау үшін шет мемлекеттердің құзыретті органдары мен ұйымдарынан шығатын құжаттарды ұсынған жағдайда, өтінімді қарау кезінде орыс тіліндегі аудармасы бар осындай құжаттардың көшірмелері қабылданады, ал тауарларды (жұмыстарды, көрсетілетін қызметтерді) сатып алуға шарт жасасу кезінде белгіленген тәртіппен мемлекеттік немесе орыс тіліндегі аудармасы бар құжаттар қабылданады, және, қажет болған жағдайда, Қазақстан Республикасының заңнамасына немесе қатысушыларының бірі Қазақстан Республикасы болып табылатын халықаралық шартқа сәйкес заңдастырылған не апостильденген.</w:t>
            </w: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sz w:val="24"/>
                <w:szCs w:val="24"/>
              </w:rPr>
            </w:pPr>
          </w:p>
          <w:p w:rsidR="00DB42B8" w:rsidRPr="00836581" w:rsidRDefault="00DB42B8" w:rsidP="00DB42B8">
            <w:pPr>
              <w:pStyle w:val="a3"/>
              <w:spacing w:after="0" w:line="240" w:lineRule="auto"/>
              <w:ind w:left="360"/>
              <w:rPr>
                <w:rFonts w:ascii="Times New Roman" w:hAnsi="Times New Roman"/>
                <w:sz w:val="24"/>
                <w:szCs w:val="24"/>
              </w:rPr>
            </w:pPr>
            <w:r w:rsidRPr="00836581">
              <w:rPr>
                <w:rFonts w:ascii="Times New Roman" w:hAnsi="Times New Roman"/>
                <w:sz w:val="24"/>
                <w:szCs w:val="24"/>
                <w:vertAlign w:val="superscript"/>
              </w:rPr>
              <w:t>5</w:t>
            </w:r>
            <w:r w:rsidRPr="00836581">
              <w:rPr>
                <w:rFonts w:ascii="Times New Roman" w:hAnsi="Times New Roman"/>
                <w:sz w:val="24"/>
                <w:szCs w:val="24"/>
              </w:rPr>
              <w:t xml:space="preserve"> Банк жай акциялардың (жарғылық капиталға қатысу үлестерінің) конкурсқа қатысушы акцияларының (жарғылық капиталға қатысу үлестерінің) барлық меншік иелері (түпкі меншік иесі - жеке тұлғаға дейін) туралы ақпаратты ашатын құжаттарды сұратуға құқылы).  </w:t>
            </w:r>
          </w:p>
        </w:tc>
      </w:tr>
      <w:tr w:rsidR="00C313FA" w:rsidRPr="00836581" w:rsidTr="00986295">
        <w:tc>
          <w:tcPr>
            <w:tcW w:w="534" w:type="dxa"/>
          </w:tcPr>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lastRenderedPageBreak/>
              <w:t>11</w:t>
            </w:r>
          </w:p>
        </w:tc>
        <w:tc>
          <w:tcPr>
            <w:tcW w:w="2126" w:type="dxa"/>
          </w:tcPr>
          <w:p w:rsidR="00C313FA"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Агенттікпен ынтымақтастық жасауға арналған Банк бюджетінің лимиті</w:t>
            </w:r>
          </w:p>
        </w:tc>
        <w:tc>
          <w:tcPr>
            <w:tcW w:w="8221" w:type="dxa"/>
          </w:tcPr>
          <w:p w:rsidR="00C313FA" w:rsidRPr="00836581" w:rsidRDefault="00C313FA" w:rsidP="00C313FA">
            <w:pPr>
              <w:pStyle w:val="a3"/>
              <w:numPr>
                <w:ilvl w:val="0"/>
                <w:numId w:val="17"/>
              </w:numPr>
              <w:spacing w:after="0" w:line="240" w:lineRule="auto"/>
              <w:rPr>
                <w:rFonts w:ascii="Times New Roman" w:hAnsi="Times New Roman"/>
                <w:b/>
                <w:sz w:val="24"/>
                <w:szCs w:val="24"/>
              </w:rPr>
            </w:pPr>
            <w:r w:rsidRPr="00836581">
              <w:rPr>
                <w:rFonts w:ascii="Times New Roman" w:hAnsi="Times New Roman"/>
                <w:b/>
                <w:color w:val="FF0000"/>
                <w:sz w:val="24"/>
                <w:szCs w:val="24"/>
                <w:u w:val="single"/>
              </w:rPr>
              <w:t>202</w:t>
            </w:r>
            <w:r w:rsidR="00B76367" w:rsidRPr="00836581">
              <w:rPr>
                <w:rFonts w:ascii="Times New Roman" w:hAnsi="Times New Roman"/>
                <w:b/>
                <w:color w:val="FF0000"/>
                <w:sz w:val="24"/>
                <w:szCs w:val="24"/>
                <w:u w:val="single"/>
              </w:rPr>
              <w:t>3</w:t>
            </w:r>
            <w:r w:rsidR="005A2E3E" w:rsidRPr="00836581">
              <w:rPr>
                <w:rFonts w:ascii="Times New Roman" w:hAnsi="Times New Roman"/>
                <w:b/>
                <w:color w:val="FF0000"/>
                <w:sz w:val="24"/>
                <w:szCs w:val="24"/>
                <w:u w:val="single"/>
              </w:rPr>
              <w:t>-2024</w:t>
            </w:r>
            <w:r w:rsidRPr="00836581">
              <w:rPr>
                <w:rFonts w:ascii="Times New Roman" w:hAnsi="Times New Roman"/>
                <w:b/>
                <w:color w:val="FF0000"/>
                <w:sz w:val="24"/>
                <w:szCs w:val="24"/>
                <w:u w:val="single"/>
              </w:rPr>
              <w:t xml:space="preserve"> жыл</w:t>
            </w:r>
            <w:r w:rsidR="005A2E3E" w:rsidRPr="00836581">
              <w:rPr>
                <w:rFonts w:ascii="Times New Roman" w:hAnsi="Times New Roman"/>
                <w:b/>
                <w:color w:val="FF0000"/>
                <w:sz w:val="24"/>
                <w:szCs w:val="24"/>
                <w:u w:val="single"/>
              </w:rPr>
              <w:t>ға арналған</w:t>
            </w:r>
            <w:r w:rsidRPr="00836581">
              <w:rPr>
                <w:rFonts w:ascii="Times New Roman" w:hAnsi="Times New Roman"/>
                <w:b/>
                <w:color w:val="FF0000"/>
                <w:sz w:val="24"/>
                <w:szCs w:val="24"/>
                <w:u w:val="single"/>
              </w:rPr>
              <w:t xml:space="preserve"> Банк ВТБ Интернетте ілгері жылжыту (баннер + контекстік жарнама)</w:t>
            </w:r>
          </w:p>
          <w:p w:rsidR="00C313FA" w:rsidRPr="00836581" w:rsidRDefault="00211978" w:rsidP="00575C0E">
            <w:pPr>
              <w:spacing w:after="0" w:line="240" w:lineRule="auto"/>
              <w:rPr>
                <w:rFonts w:ascii="Times New Roman" w:hAnsi="Times New Roman"/>
                <w:sz w:val="24"/>
                <w:szCs w:val="24"/>
              </w:rPr>
            </w:pPr>
            <w:r w:rsidRPr="00836581">
              <w:rPr>
                <w:rFonts w:ascii="Times New Roman" w:hAnsi="Times New Roman"/>
                <w:sz w:val="24"/>
                <w:szCs w:val="24"/>
              </w:rPr>
              <w:t xml:space="preserve">            Айына </w:t>
            </w:r>
            <w:r w:rsidR="00575C0E" w:rsidRPr="00836581">
              <w:rPr>
                <w:rFonts w:ascii="Times New Roman" w:hAnsi="Times New Roman"/>
                <w:sz w:val="24"/>
                <w:szCs w:val="24"/>
                <w:lang w:val="en-US"/>
              </w:rPr>
              <w:t>35</w:t>
            </w:r>
            <w:r w:rsidRPr="00836581">
              <w:rPr>
                <w:rFonts w:ascii="Times New Roman" w:hAnsi="Times New Roman"/>
                <w:sz w:val="24"/>
                <w:szCs w:val="24"/>
              </w:rPr>
              <w:t xml:space="preserve"> 000 000 теңгеден артық емес </w:t>
            </w:r>
          </w:p>
        </w:tc>
      </w:tr>
      <w:tr w:rsidR="00C313FA" w:rsidRPr="00986295" w:rsidTr="00986295">
        <w:tc>
          <w:tcPr>
            <w:tcW w:w="534" w:type="dxa"/>
          </w:tcPr>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12</w:t>
            </w:r>
          </w:p>
        </w:tc>
        <w:tc>
          <w:tcPr>
            <w:tcW w:w="2126" w:type="dxa"/>
          </w:tcPr>
          <w:p w:rsidR="00C313FA"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Банктің байланыс тұлғалары</w:t>
            </w:r>
          </w:p>
        </w:tc>
        <w:tc>
          <w:tcPr>
            <w:tcW w:w="8221" w:type="dxa"/>
          </w:tcPr>
          <w:p w:rsidR="00C313FA"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Татьяна Ивановна Шевченко,</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«Банк ВТБ (Қазақстан)» АҚ ЕҰ</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Корпоративтік коммуникациялар қызметінің директоры</w:t>
            </w:r>
          </w:p>
          <w:p w:rsidR="00C313FA" w:rsidRPr="00836581" w:rsidRDefault="00A94C37" w:rsidP="00C313FA">
            <w:pPr>
              <w:spacing w:after="0" w:line="240" w:lineRule="auto"/>
              <w:rPr>
                <w:rFonts w:ascii="Times New Roman" w:hAnsi="Times New Roman"/>
                <w:sz w:val="24"/>
                <w:szCs w:val="24"/>
              </w:rPr>
            </w:pPr>
            <w:hyperlink r:id="rId15" w:history="1">
              <w:r w:rsidR="00774D8E" w:rsidRPr="00836581">
                <w:rPr>
                  <w:rStyle w:val="a4"/>
                  <w:rFonts w:ascii="Times New Roman" w:hAnsi="Times New Roman"/>
                  <w:sz w:val="24"/>
                  <w:szCs w:val="24"/>
                </w:rPr>
                <w:t>Shevchenko@vtb-bank.kz</w:t>
              </w:r>
            </w:hyperlink>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lastRenderedPageBreak/>
              <w:t>Тел.: +7 (727) 330 41 90</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Моб.: +7 (707) 702 45 92</w:t>
            </w:r>
          </w:p>
          <w:p w:rsidR="00C313FA" w:rsidRPr="00836581" w:rsidRDefault="00C313FA" w:rsidP="00C313FA">
            <w:pPr>
              <w:spacing w:after="0" w:line="240" w:lineRule="auto"/>
              <w:rPr>
                <w:rFonts w:ascii="Times New Roman" w:hAnsi="Times New Roman"/>
                <w:sz w:val="24"/>
                <w:szCs w:val="24"/>
              </w:rPr>
            </w:pPr>
          </w:p>
          <w:p w:rsidR="00C313FA" w:rsidRPr="00836581" w:rsidRDefault="00C313FA" w:rsidP="00C313FA">
            <w:pPr>
              <w:spacing w:after="0" w:line="240" w:lineRule="auto"/>
              <w:rPr>
                <w:rFonts w:ascii="Times New Roman" w:hAnsi="Times New Roman"/>
                <w:b/>
                <w:sz w:val="24"/>
                <w:szCs w:val="24"/>
              </w:rPr>
            </w:pPr>
            <w:r w:rsidRPr="00836581">
              <w:rPr>
                <w:rFonts w:ascii="Times New Roman" w:hAnsi="Times New Roman"/>
                <w:b/>
                <w:sz w:val="24"/>
                <w:szCs w:val="24"/>
              </w:rPr>
              <w:t xml:space="preserve">Зарина Фанильевна Мулюкова </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«Банк ВТБ (Қазақстан)» АҚ ЕҰ</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Маркетингтік коммуникациялар бөлімінің бас маманы</w:t>
            </w:r>
          </w:p>
          <w:p w:rsidR="00C313FA" w:rsidRPr="00836581" w:rsidRDefault="00C313FA" w:rsidP="00C313FA">
            <w:pPr>
              <w:spacing w:after="0" w:line="240" w:lineRule="auto"/>
            </w:pPr>
            <w:r w:rsidRPr="00836581">
              <w:t>z.mulyukova@vtb-bank.kz</w:t>
            </w:r>
            <w:r w:rsidRPr="00836581">
              <w:rPr>
                <w:rFonts w:ascii="Times New Roman" w:hAnsi="Times New Roman"/>
                <w:sz w:val="24"/>
                <w:szCs w:val="24"/>
              </w:rPr>
              <w:t xml:space="preserve"> </w:t>
            </w:r>
          </w:p>
          <w:p w:rsidR="00C313FA" w:rsidRPr="00836581"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 xml:space="preserve">Тел.: +7 (727) 330-40-41 </w:t>
            </w:r>
          </w:p>
          <w:p w:rsidR="00C313FA" w:rsidRPr="00C3668F" w:rsidRDefault="00C313FA" w:rsidP="00C313FA">
            <w:pPr>
              <w:spacing w:after="0" w:line="240" w:lineRule="auto"/>
              <w:rPr>
                <w:rFonts w:ascii="Times New Roman" w:hAnsi="Times New Roman"/>
                <w:sz w:val="24"/>
                <w:szCs w:val="24"/>
              </w:rPr>
            </w:pPr>
            <w:r w:rsidRPr="00836581">
              <w:rPr>
                <w:rFonts w:ascii="Times New Roman" w:hAnsi="Times New Roman"/>
                <w:sz w:val="24"/>
                <w:szCs w:val="24"/>
              </w:rPr>
              <w:t>Moб.: +7 (705) 575 02 06</w:t>
            </w:r>
          </w:p>
        </w:tc>
      </w:tr>
    </w:tbl>
    <w:p w:rsidR="00575988" w:rsidRDefault="00575988">
      <w:pPr>
        <w:rPr>
          <w:rFonts w:ascii="Times New Roman" w:hAnsi="Times New Roman"/>
          <w:sz w:val="24"/>
          <w:szCs w:val="24"/>
          <w:lang w:val="en-US"/>
        </w:rPr>
      </w:pPr>
    </w:p>
    <w:sectPr w:rsidR="00575988" w:rsidSect="0098629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37" w:rsidRDefault="00A94C37">
      <w:pPr>
        <w:spacing w:after="0" w:line="240" w:lineRule="auto"/>
      </w:pPr>
      <w:r>
        <w:separator/>
      </w:r>
    </w:p>
  </w:endnote>
  <w:endnote w:type="continuationSeparator" w:id="0">
    <w:p w:rsidR="00A94C37" w:rsidRDefault="00A9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E8" w:rsidRDefault="00FA47A2">
    <w:pPr>
      <w:pStyle w:val="a5"/>
      <w:jc w:val="right"/>
    </w:pPr>
    <w:r>
      <w:fldChar w:fldCharType="begin"/>
    </w:r>
    <w:r>
      <w:instrText xml:space="preserve"> PAGE   \* MERGEFORMAT </w:instrText>
    </w:r>
    <w:r>
      <w:fldChar w:fldCharType="separate"/>
    </w:r>
    <w:r w:rsidR="00836581">
      <w:rPr>
        <w:noProof/>
      </w:rPr>
      <w:t>1</w:t>
    </w:r>
    <w:r>
      <w:fldChar w:fldCharType="end"/>
    </w:r>
  </w:p>
  <w:p w:rsidR="00D849E8" w:rsidRDefault="00A94C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37" w:rsidRDefault="00A94C37">
      <w:pPr>
        <w:spacing w:after="0" w:line="240" w:lineRule="auto"/>
      </w:pPr>
      <w:r>
        <w:separator/>
      </w:r>
    </w:p>
  </w:footnote>
  <w:footnote w:type="continuationSeparator" w:id="0">
    <w:p w:rsidR="00A94C37" w:rsidRDefault="00A94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2830"/>
    <w:multiLevelType w:val="hybridMultilevel"/>
    <w:tmpl w:val="DA440F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A5E55"/>
    <w:multiLevelType w:val="hybridMultilevel"/>
    <w:tmpl w:val="709EE98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784AE6"/>
    <w:multiLevelType w:val="hybridMultilevel"/>
    <w:tmpl w:val="1E8A0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343C9D"/>
    <w:multiLevelType w:val="hybridMultilevel"/>
    <w:tmpl w:val="DF8E08DA"/>
    <w:lvl w:ilvl="0" w:tplc="84A431A4">
      <w:start w:val="1"/>
      <w:numFmt w:val="decimal"/>
      <w:lvlText w:val="%1."/>
      <w:lvlJc w:val="left"/>
      <w:pPr>
        <w:ind w:left="720" w:hanging="360"/>
      </w:pPr>
      <w:rPr>
        <w:rFonts w:hint="default"/>
        <w:color w:val="FF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31BEF"/>
    <w:multiLevelType w:val="hybridMultilevel"/>
    <w:tmpl w:val="9D8C783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1304A"/>
    <w:multiLevelType w:val="multilevel"/>
    <w:tmpl w:val="956A86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056B00"/>
    <w:multiLevelType w:val="hybridMultilevel"/>
    <w:tmpl w:val="F2F2E6EC"/>
    <w:lvl w:ilvl="0" w:tplc="5F8CD9BE">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051553C"/>
    <w:multiLevelType w:val="hybridMultilevel"/>
    <w:tmpl w:val="48A07520"/>
    <w:lvl w:ilvl="0" w:tplc="0EBCC618">
      <w:start w:val="5"/>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F9233A"/>
    <w:multiLevelType w:val="multilevel"/>
    <w:tmpl w:val="965CAE6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E284AD0"/>
    <w:multiLevelType w:val="hybridMultilevel"/>
    <w:tmpl w:val="B04AB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5C2928"/>
    <w:multiLevelType w:val="hybridMultilevel"/>
    <w:tmpl w:val="11DA5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B56BC8"/>
    <w:multiLevelType w:val="hybridMultilevel"/>
    <w:tmpl w:val="F2E02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0F41ED"/>
    <w:multiLevelType w:val="hybridMultilevel"/>
    <w:tmpl w:val="C5EC7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CB2ED5"/>
    <w:multiLevelType w:val="hybridMultilevel"/>
    <w:tmpl w:val="DC707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16C1C"/>
    <w:multiLevelType w:val="hybridMultilevel"/>
    <w:tmpl w:val="6EA64A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A80765E"/>
    <w:multiLevelType w:val="hybridMultilevel"/>
    <w:tmpl w:val="7EA03E3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101252"/>
    <w:multiLevelType w:val="hybridMultilevel"/>
    <w:tmpl w:val="F4EA355E"/>
    <w:lvl w:ilvl="0" w:tplc="0B8067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D8F2265"/>
    <w:multiLevelType w:val="hybridMultilevel"/>
    <w:tmpl w:val="1DB85D20"/>
    <w:lvl w:ilvl="0" w:tplc="347E170E">
      <w:start w:val="1"/>
      <w:numFmt w:val="decimal"/>
      <w:lvlText w:val="%1."/>
      <w:lvlJc w:val="left"/>
      <w:pPr>
        <w:ind w:left="720" w:hanging="360"/>
      </w:pPr>
      <w:rPr>
        <w:rFonts w:hint="default"/>
        <w:color w:val="FF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2511D2"/>
    <w:multiLevelType w:val="hybridMultilevel"/>
    <w:tmpl w:val="9AA0655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num w:numId="1">
    <w:abstractNumId w:val="8"/>
  </w:num>
  <w:num w:numId="2">
    <w:abstractNumId w:val="18"/>
  </w:num>
  <w:num w:numId="3">
    <w:abstractNumId w:val="6"/>
  </w:num>
  <w:num w:numId="4">
    <w:abstractNumId w:val="0"/>
  </w:num>
  <w:num w:numId="5">
    <w:abstractNumId w:val="15"/>
  </w:num>
  <w:num w:numId="6">
    <w:abstractNumId w:val="13"/>
  </w:num>
  <w:num w:numId="7">
    <w:abstractNumId w:val="14"/>
  </w:num>
  <w:num w:numId="8">
    <w:abstractNumId w:val="9"/>
  </w:num>
  <w:num w:numId="9">
    <w:abstractNumId w:val="16"/>
  </w:num>
  <w:num w:numId="10">
    <w:abstractNumId w:val="11"/>
  </w:num>
  <w:num w:numId="11">
    <w:abstractNumId w:val="10"/>
  </w:num>
  <w:num w:numId="12">
    <w:abstractNumId w:val="5"/>
  </w:num>
  <w:num w:numId="13">
    <w:abstractNumId w:val="17"/>
  </w:num>
  <w:num w:numId="14">
    <w:abstractNumId w:val="12"/>
  </w:num>
  <w:num w:numId="15">
    <w:abstractNumId w:val="7"/>
  </w:num>
  <w:num w:numId="16">
    <w:abstractNumId w:val="2"/>
  </w:num>
  <w:num w:numId="17">
    <w:abstractNumId w:val="3"/>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AD"/>
    <w:rsid w:val="00015B79"/>
    <w:rsid w:val="00065D96"/>
    <w:rsid w:val="000E23FB"/>
    <w:rsid w:val="001105C3"/>
    <w:rsid w:val="0013684F"/>
    <w:rsid w:val="001D5B79"/>
    <w:rsid w:val="00211978"/>
    <w:rsid w:val="00227D49"/>
    <w:rsid w:val="00255385"/>
    <w:rsid w:val="00274785"/>
    <w:rsid w:val="00277E64"/>
    <w:rsid w:val="002B55AC"/>
    <w:rsid w:val="002D58AB"/>
    <w:rsid w:val="003155C6"/>
    <w:rsid w:val="00340216"/>
    <w:rsid w:val="003802CF"/>
    <w:rsid w:val="003C1658"/>
    <w:rsid w:val="004258F5"/>
    <w:rsid w:val="00444727"/>
    <w:rsid w:val="00453989"/>
    <w:rsid w:val="004565AF"/>
    <w:rsid w:val="00475D46"/>
    <w:rsid w:val="00486D30"/>
    <w:rsid w:val="004D04F2"/>
    <w:rsid w:val="004D48D0"/>
    <w:rsid w:val="004E738E"/>
    <w:rsid w:val="004E7DAF"/>
    <w:rsid w:val="00540973"/>
    <w:rsid w:val="00541B18"/>
    <w:rsid w:val="005552B1"/>
    <w:rsid w:val="005663AD"/>
    <w:rsid w:val="00575988"/>
    <w:rsid w:val="00575C0E"/>
    <w:rsid w:val="005A2E3E"/>
    <w:rsid w:val="00616092"/>
    <w:rsid w:val="0061787D"/>
    <w:rsid w:val="00617CBE"/>
    <w:rsid w:val="00622857"/>
    <w:rsid w:val="00645114"/>
    <w:rsid w:val="006805C7"/>
    <w:rsid w:val="006E7297"/>
    <w:rsid w:val="007111EC"/>
    <w:rsid w:val="00774D8E"/>
    <w:rsid w:val="00783075"/>
    <w:rsid w:val="00797331"/>
    <w:rsid w:val="007C10AD"/>
    <w:rsid w:val="007F42E4"/>
    <w:rsid w:val="008059C2"/>
    <w:rsid w:val="00836581"/>
    <w:rsid w:val="008F6D04"/>
    <w:rsid w:val="00975F42"/>
    <w:rsid w:val="00986295"/>
    <w:rsid w:val="009B28A8"/>
    <w:rsid w:val="009C5FF6"/>
    <w:rsid w:val="00A2135E"/>
    <w:rsid w:val="00A240F0"/>
    <w:rsid w:val="00A868B8"/>
    <w:rsid w:val="00A94C37"/>
    <w:rsid w:val="00AE3338"/>
    <w:rsid w:val="00AF4916"/>
    <w:rsid w:val="00B13B72"/>
    <w:rsid w:val="00B613E1"/>
    <w:rsid w:val="00B72C27"/>
    <w:rsid w:val="00B76367"/>
    <w:rsid w:val="00B96BCA"/>
    <w:rsid w:val="00BD54FF"/>
    <w:rsid w:val="00BF289D"/>
    <w:rsid w:val="00C002DA"/>
    <w:rsid w:val="00C313FA"/>
    <w:rsid w:val="00C3668F"/>
    <w:rsid w:val="00C74439"/>
    <w:rsid w:val="00C81B3A"/>
    <w:rsid w:val="00C93FAE"/>
    <w:rsid w:val="00CC20C6"/>
    <w:rsid w:val="00D0544A"/>
    <w:rsid w:val="00D93E1C"/>
    <w:rsid w:val="00DB411D"/>
    <w:rsid w:val="00DB42B8"/>
    <w:rsid w:val="00DB4EF0"/>
    <w:rsid w:val="00DB6B8F"/>
    <w:rsid w:val="00DD09BF"/>
    <w:rsid w:val="00E00AF8"/>
    <w:rsid w:val="00E7586C"/>
    <w:rsid w:val="00EB1F98"/>
    <w:rsid w:val="00FA47A2"/>
    <w:rsid w:val="00FB2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A1F05-8736-43AA-A9ED-9126DB3E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D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295"/>
    <w:pPr>
      <w:ind w:left="720"/>
      <w:contextualSpacing/>
    </w:pPr>
  </w:style>
  <w:style w:type="character" w:styleId="a4">
    <w:name w:val="Hyperlink"/>
    <w:basedOn w:val="a0"/>
    <w:uiPriority w:val="99"/>
    <w:unhideWhenUsed/>
    <w:rsid w:val="00986295"/>
    <w:rPr>
      <w:color w:val="0000FF"/>
      <w:u w:val="single"/>
    </w:rPr>
  </w:style>
  <w:style w:type="paragraph" w:styleId="a5">
    <w:name w:val="footer"/>
    <w:basedOn w:val="a"/>
    <w:link w:val="a6"/>
    <w:uiPriority w:val="99"/>
    <w:unhideWhenUsed/>
    <w:rsid w:val="00986295"/>
    <w:pPr>
      <w:tabs>
        <w:tab w:val="center" w:pos="4677"/>
        <w:tab w:val="right" w:pos="9355"/>
      </w:tabs>
    </w:pPr>
  </w:style>
  <w:style w:type="character" w:customStyle="1" w:styleId="a6">
    <w:name w:val="Нижний колонтитул Знак"/>
    <w:basedOn w:val="a0"/>
    <w:link w:val="a5"/>
    <w:uiPriority w:val="99"/>
    <w:rsid w:val="00986295"/>
    <w:rPr>
      <w:rFonts w:ascii="Calibri" w:eastAsia="Calibri" w:hAnsi="Calibri" w:cs="Times New Roman"/>
    </w:rPr>
  </w:style>
  <w:style w:type="character" w:styleId="a7">
    <w:name w:val="FollowedHyperlink"/>
    <w:basedOn w:val="a0"/>
    <w:uiPriority w:val="99"/>
    <w:semiHidden/>
    <w:unhideWhenUsed/>
    <w:rsid w:val="00986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8620">
      <w:bodyDiv w:val="1"/>
      <w:marLeft w:val="0"/>
      <w:marRight w:val="0"/>
      <w:marTop w:val="0"/>
      <w:marBottom w:val="0"/>
      <w:divBdr>
        <w:top w:val="none" w:sz="0" w:space="0" w:color="auto"/>
        <w:left w:val="none" w:sz="0" w:space="0" w:color="auto"/>
        <w:bottom w:val="none" w:sz="0" w:space="0" w:color="auto"/>
        <w:right w:val="none" w:sz="0" w:space="0" w:color="auto"/>
      </w:divBdr>
    </w:div>
    <w:div w:id="554661906">
      <w:bodyDiv w:val="1"/>
      <w:marLeft w:val="0"/>
      <w:marRight w:val="0"/>
      <w:marTop w:val="0"/>
      <w:marBottom w:val="0"/>
      <w:divBdr>
        <w:top w:val="none" w:sz="0" w:space="0" w:color="auto"/>
        <w:left w:val="none" w:sz="0" w:space="0" w:color="auto"/>
        <w:bottom w:val="none" w:sz="0" w:space="0" w:color="auto"/>
        <w:right w:val="none" w:sz="0" w:space="0" w:color="auto"/>
      </w:divBdr>
    </w:div>
    <w:div w:id="1363674675">
      <w:bodyDiv w:val="1"/>
      <w:marLeft w:val="0"/>
      <w:marRight w:val="0"/>
      <w:marTop w:val="0"/>
      <w:marBottom w:val="0"/>
      <w:divBdr>
        <w:top w:val="none" w:sz="0" w:space="0" w:color="auto"/>
        <w:left w:val="none" w:sz="0" w:space="0" w:color="auto"/>
        <w:bottom w:val="none" w:sz="0" w:space="0" w:color="auto"/>
        <w:right w:val="none" w:sz="0" w:space="0" w:color="auto"/>
      </w:divBdr>
    </w:div>
    <w:div w:id="21392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m.tiktok.com/ZMNat3LS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bankvtbkazakhst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nstagram.com/vtb_kazakhstan/" TargetMode="External"/><Relationship Id="rId5" Type="http://schemas.openxmlformats.org/officeDocument/2006/relationships/webSettings" Target="webSettings.xml"/><Relationship Id="rId15" Type="http://schemas.openxmlformats.org/officeDocument/2006/relationships/hyperlink" Target="mailto:Shevchenko@vtb-bank.kz" TargetMode="External"/><Relationship Id="rId10" Type="http://schemas.openxmlformats.org/officeDocument/2006/relationships/hyperlink" Target="https://www.facebook.com/BankVtbKazakhstan/" TargetMode="External"/><Relationship Id="rId4" Type="http://schemas.openxmlformats.org/officeDocument/2006/relationships/settings" Target="settings.xml"/><Relationship Id="rId9" Type="http://schemas.openxmlformats.org/officeDocument/2006/relationships/hyperlink" Target="http://www.vtb-bank.kz" TargetMode="External"/><Relationship Id="rId14" Type="http://schemas.openxmlformats.org/officeDocument/2006/relationships/hyperlink" Target="https://www.vtb-bank.kz/about/off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77BFC-CD50-487D-8B0B-680E3DBF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2708</Words>
  <Characters>15439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Инна Юрьевна</dc:creator>
  <cp:lastModifiedBy>Мулюкова Зарина Фанильевна</cp:lastModifiedBy>
  <cp:revision>9</cp:revision>
  <dcterms:created xsi:type="dcterms:W3CDTF">2021-11-23T10:40:00Z</dcterms:created>
  <dcterms:modified xsi:type="dcterms:W3CDTF">2023-05-02T11:56:00Z</dcterms:modified>
</cp:coreProperties>
</file>